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6697F" w:rsidRDefault="00B6697F" w:rsidP="001856E4">
      <w:pPr>
        <w:spacing w:after="120" w:line="240" w:lineRule="auto"/>
        <w:jc w:val="center"/>
        <w:rPr>
          <w:rFonts w:ascii="Palatino Linotype" w:hAnsi="Palatino Linotype" w:cs="Palatino Linotype"/>
          <w:b/>
          <w:sz w:val="20"/>
          <w:szCs w:val="20"/>
          <w:lang w:eastAsia="ar-SA"/>
        </w:rPr>
      </w:pPr>
    </w:p>
    <w:p w:rsidR="008D15C4" w:rsidRDefault="009B090F" w:rsidP="001856E4">
      <w:pPr>
        <w:spacing w:after="120" w:line="240" w:lineRule="auto"/>
        <w:jc w:val="center"/>
        <w:rPr>
          <w:rFonts w:ascii="Palatino Linotype" w:hAnsi="Palatino Linotype" w:cs="Palatino Linotype"/>
          <w:b/>
          <w:sz w:val="20"/>
          <w:szCs w:val="20"/>
          <w:lang w:eastAsia="ar-SA"/>
        </w:rPr>
      </w:pPr>
      <w:r>
        <w:rPr>
          <w:rFonts w:ascii="Palatino Linotype" w:hAnsi="Palatino Linotype" w:cs="Palatino Linotype"/>
          <w:b/>
          <w:sz w:val="20"/>
          <w:szCs w:val="20"/>
          <w:lang w:eastAsia="ar-SA"/>
        </w:rPr>
        <w:t>PROJETO BÁSICO</w:t>
      </w:r>
    </w:p>
    <w:p w:rsidR="008D15C4" w:rsidRDefault="009B090F" w:rsidP="001856E4">
      <w:pPr>
        <w:spacing w:after="120" w:line="240" w:lineRule="auto"/>
        <w:jc w:val="center"/>
        <w:rPr>
          <w:rFonts w:ascii="Palatino Linotype" w:hAnsi="Palatino Linotype" w:cs="Palatino Linotype"/>
          <w:sz w:val="20"/>
          <w:szCs w:val="20"/>
          <w:lang w:eastAsia="ar-SA"/>
        </w:rPr>
      </w:pPr>
      <w:r>
        <w:rPr>
          <w:rFonts w:ascii="Palatino Linotype" w:hAnsi="Palatino Linotype" w:cs="Palatino Linotype"/>
          <w:sz w:val="20"/>
          <w:szCs w:val="20"/>
          <w:lang w:eastAsia="ar-SA"/>
        </w:rPr>
        <w:t>(OBRA DE ENGENHARIA)</w:t>
      </w:r>
    </w:p>
    <w:p w:rsidR="008D15C4" w:rsidRDefault="009B090F">
      <w:pPr>
        <w:numPr>
          <w:ilvl w:val="0"/>
          <w:numId w:val="2"/>
        </w:numPr>
        <w:spacing w:after="283"/>
        <w:jc w:val="both"/>
        <w:rPr>
          <w:rFonts w:ascii="Palatino Linotype" w:hAnsi="Palatino Linotype" w:cs="Palatino Linotype"/>
          <w:b/>
          <w:sz w:val="20"/>
          <w:szCs w:val="20"/>
          <w:u w:val="single"/>
        </w:rPr>
      </w:pPr>
      <w:r>
        <w:rPr>
          <w:rFonts w:ascii="Palatino Linotype" w:hAnsi="Palatino Linotype" w:cs="Palatino Linotype"/>
          <w:b/>
          <w:sz w:val="20"/>
          <w:szCs w:val="20"/>
          <w:u w:val="single"/>
        </w:rPr>
        <w:t>OBJETO</w:t>
      </w:r>
    </w:p>
    <w:p w:rsidR="00471353" w:rsidRPr="00471353" w:rsidRDefault="00471353" w:rsidP="00C7369E">
      <w:pPr>
        <w:widowControl w:val="0"/>
        <w:numPr>
          <w:ilvl w:val="1"/>
          <w:numId w:val="2"/>
        </w:numPr>
        <w:suppressAutoHyphens/>
        <w:spacing w:after="283"/>
        <w:jc w:val="both"/>
        <w:rPr>
          <w:rFonts w:ascii="Palatino Linotype" w:hAnsi="Palatino Linotype" w:cs="Palatino Linotype"/>
          <w:sz w:val="20"/>
          <w:szCs w:val="20"/>
        </w:rPr>
      </w:pPr>
      <w:r w:rsidRPr="00471353">
        <w:rPr>
          <w:rFonts w:ascii="Palatino Linotype" w:hAnsi="Palatino Linotype" w:cs="Palatino Linotype"/>
          <w:sz w:val="20"/>
          <w:szCs w:val="20"/>
        </w:rPr>
        <w:t>Contratação de</w:t>
      </w:r>
      <w:r>
        <w:t xml:space="preserve"> </w:t>
      </w:r>
      <w:r w:rsidRPr="00471353">
        <w:rPr>
          <w:rFonts w:ascii="Palatino Linotype" w:hAnsi="Palatino Linotype" w:cs="Palatino Linotype"/>
          <w:sz w:val="20"/>
          <w:szCs w:val="20"/>
        </w:rPr>
        <w:t>empresa especializada para execução</w:t>
      </w:r>
      <w:r>
        <w:rPr>
          <w:rFonts w:ascii="Palatino Linotype" w:hAnsi="Palatino Linotype" w:cs="Palatino Linotype"/>
          <w:sz w:val="20"/>
          <w:szCs w:val="20"/>
        </w:rPr>
        <w:t xml:space="preserve"> de </w:t>
      </w:r>
      <w:r w:rsidR="00C7369E" w:rsidRPr="00A5730D">
        <w:rPr>
          <w:rFonts w:ascii="Palatino Linotype" w:hAnsi="Palatino Linotype" w:cs="Palatino Linotype"/>
          <w:b/>
          <w:sz w:val="20"/>
          <w:szCs w:val="20"/>
        </w:rPr>
        <w:t>Obras e Serviços de Urbanização da Marginal do Riacho Piauí – LOTE 02, no município de Arapiraca/AL.</w:t>
      </w:r>
      <w:r w:rsidRPr="00471353">
        <w:rPr>
          <w:rFonts w:ascii="Palatino Linotype" w:hAnsi="Palatino Linotype" w:cs="Palatino Linotype"/>
          <w:sz w:val="20"/>
          <w:szCs w:val="20"/>
        </w:rPr>
        <w:t>, conforme condições, quantidades e exigências estabelecidas neste instrumento e seus anexos:</w:t>
      </w:r>
    </w:p>
    <w:p w:rsidR="00471353" w:rsidRDefault="00471353" w:rsidP="00471353">
      <w:pPr>
        <w:widowControl w:val="0"/>
        <w:numPr>
          <w:ilvl w:val="1"/>
          <w:numId w:val="2"/>
        </w:numPr>
        <w:suppressAutoHyphens/>
        <w:spacing w:after="283"/>
        <w:jc w:val="both"/>
        <w:rPr>
          <w:rFonts w:ascii="Palatino Linotype" w:hAnsi="Palatino Linotype" w:cs="Palatino Linotype"/>
          <w:sz w:val="20"/>
          <w:szCs w:val="20"/>
        </w:rPr>
      </w:pPr>
      <w:r w:rsidRPr="00471353">
        <w:rPr>
          <w:rFonts w:ascii="Palatino Linotype" w:hAnsi="Palatino Linotype" w:cs="Palatino Linotype"/>
          <w:sz w:val="20"/>
          <w:szCs w:val="20"/>
        </w:rPr>
        <w:t xml:space="preserve">O objeto da licitação tem a natureza de OBRA. </w:t>
      </w:r>
    </w:p>
    <w:p w:rsidR="00471353" w:rsidRPr="00471353" w:rsidRDefault="00471353" w:rsidP="00471353">
      <w:pPr>
        <w:widowControl w:val="0"/>
        <w:numPr>
          <w:ilvl w:val="1"/>
          <w:numId w:val="2"/>
        </w:numPr>
        <w:suppressAutoHyphens/>
        <w:spacing w:after="283"/>
        <w:jc w:val="both"/>
        <w:rPr>
          <w:rFonts w:ascii="Palatino Linotype" w:hAnsi="Palatino Linotype" w:cs="Palatino Linotype"/>
          <w:sz w:val="20"/>
          <w:szCs w:val="20"/>
        </w:rPr>
      </w:pPr>
      <w:r w:rsidRPr="00471353">
        <w:rPr>
          <w:rFonts w:ascii="Palatino Linotype" w:hAnsi="Palatino Linotype" w:cs="Palatino Linotype"/>
          <w:sz w:val="20"/>
          <w:szCs w:val="20"/>
        </w:rPr>
        <w:t>Os quantitativos e respectivos códigos dos itens são os discriminados no anexo do Projeto Básico.</w:t>
      </w:r>
    </w:p>
    <w:p w:rsidR="00471353" w:rsidRPr="00471353" w:rsidRDefault="00471353" w:rsidP="00471353">
      <w:pPr>
        <w:widowControl w:val="0"/>
        <w:numPr>
          <w:ilvl w:val="1"/>
          <w:numId w:val="2"/>
        </w:numPr>
        <w:suppressAutoHyphens/>
        <w:spacing w:after="283"/>
        <w:jc w:val="both"/>
        <w:rPr>
          <w:rFonts w:ascii="Palatino Linotype" w:hAnsi="Palatino Linotype" w:cs="Palatino Linotype"/>
          <w:sz w:val="20"/>
          <w:szCs w:val="20"/>
        </w:rPr>
      </w:pPr>
      <w:r w:rsidRPr="00471353">
        <w:rPr>
          <w:rFonts w:ascii="Palatino Linotype" w:hAnsi="Palatino Linotype" w:cs="Palatino Linotype"/>
          <w:sz w:val="20"/>
          <w:szCs w:val="20"/>
        </w:rPr>
        <w:t xml:space="preserve">O contrato terá vigência pelo período de </w:t>
      </w:r>
      <w:r w:rsidR="006712E6">
        <w:rPr>
          <w:rFonts w:ascii="Palatino Linotype" w:hAnsi="Palatino Linotype" w:cs="Palatino Linotype"/>
          <w:sz w:val="20"/>
          <w:szCs w:val="20"/>
        </w:rPr>
        <w:t>12</w:t>
      </w:r>
      <w:r>
        <w:rPr>
          <w:rFonts w:ascii="Palatino Linotype" w:hAnsi="Palatino Linotype" w:cs="Palatino Linotype"/>
          <w:sz w:val="20"/>
          <w:szCs w:val="20"/>
        </w:rPr>
        <w:t xml:space="preserve"> meses, </w:t>
      </w:r>
      <w:r w:rsidRPr="00471353">
        <w:rPr>
          <w:rFonts w:ascii="Palatino Linotype" w:hAnsi="Palatino Linotype" w:cs="Palatino Linotype"/>
          <w:sz w:val="20"/>
          <w:szCs w:val="20"/>
        </w:rPr>
        <w:t>não sendo prorrogável na forma do art. 57, II, da Lei de Licitações.</w:t>
      </w:r>
    </w:p>
    <w:p w:rsidR="00471353" w:rsidRPr="00471353" w:rsidRDefault="00471353" w:rsidP="00471353">
      <w:pPr>
        <w:widowControl w:val="0"/>
        <w:numPr>
          <w:ilvl w:val="1"/>
          <w:numId w:val="2"/>
        </w:numPr>
        <w:suppressAutoHyphens/>
        <w:spacing w:after="283"/>
        <w:jc w:val="both"/>
        <w:rPr>
          <w:rFonts w:ascii="Palatino Linotype" w:hAnsi="Palatino Linotype" w:cs="Palatino Linotype"/>
          <w:sz w:val="20"/>
          <w:szCs w:val="20"/>
        </w:rPr>
      </w:pPr>
      <w:r w:rsidRPr="00471353">
        <w:rPr>
          <w:rFonts w:ascii="Palatino Linotype" w:hAnsi="Palatino Linotype" w:cs="Palatino Linotype"/>
          <w:sz w:val="20"/>
          <w:szCs w:val="20"/>
        </w:rPr>
        <w:t xml:space="preserve">O regime de execução do contrato será o de </w:t>
      </w:r>
      <w:r w:rsidR="00E6500C">
        <w:rPr>
          <w:rFonts w:ascii="Palatino Linotype" w:hAnsi="Palatino Linotype" w:cs="Palatino Linotype"/>
          <w:sz w:val="20"/>
          <w:szCs w:val="20"/>
        </w:rPr>
        <w:t>EMPREI</w:t>
      </w:r>
      <w:bookmarkStart w:id="0" w:name="_GoBack"/>
      <w:bookmarkEnd w:id="0"/>
      <w:r w:rsidR="00E6500C">
        <w:rPr>
          <w:rFonts w:ascii="Palatino Linotype" w:hAnsi="Palatino Linotype" w:cs="Palatino Linotype"/>
          <w:sz w:val="20"/>
          <w:szCs w:val="20"/>
        </w:rPr>
        <w:t>TADA POR PREÇO UNITÁRIO.</w:t>
      </w:r>
    </w:p>
    <w:p w:rsidR="008D15C4" w:rsidRDefault="009B090F">
      <w:pPr>
        <w:numPr>
          <w:ilvl w:val="0"/>
          <w:numId w:val="2"/>
        </w:numPr>
        <w:spacing w:after="283"/>
        <w:jc w:val="both"/>
        <w:rPr>
          <w:rFonts w:ascii="Palatino Linotype" w:hAnsi="Palatino Linotype" w:cs="Palatino Linotype"/>
          <w:b/>
          <w:sz w:val="20"/>
          <w:szCs w:val="20"/>
          <w:u w:val="single"/>
        </w:rPr>
      </w:pPr>
      <w:r>
        <w:rPr>
          <w:rFonts w:ascii="Palatino Linotype" w:hAnsi="Palatino Linotype" w:cs="Palatino Linotype"/>
          <w:b/>
          <w:sz w:val="20"/>
          <w:szCs w:val="20"/>
          <w:u w:val="single"/>
        </w:rPr>
        <w:t>VISTORIA</w:t>
      </w:r>
    </w:p>
    <w:p w:rsidR="008D15C4" w:rsidRDefault="009B090F" w:rsidP="001856E4">
      <w:pPr>
        <w:widowControl w:val="0"/>
        <w:suppressAutoHyphens/>
        <w:spacing w:after="283" w:line="240" w:lineRule="auto"/>
        <w:ind w:left="284"/>
        <w:jc w:val="both"/>
      </w:pPr>
      <w:r>
        <w:rPr>
          <w:rFonts w:ascii="Palatino Linotype" w:hAnsi="Palatino Linotype" w:cs="Palatino Linotype"/>
          <w:sz w:val="20"/>
          <w:szCs w:val="20"/>
        </w:rPr>
        <w:t xml:space="preserve">No ato da vistoria facultativa, as licitantes devem inteirar-se das condições e do grau de dificuldade dos serviços, não se admitindo, posteriormente, qualquer alegação de desconhecimento dos mesmos, </w:t>
      </w:r>
      <w:proofErr w:type="gramStart"/>
      <w:r>
        <w:rPr>
          <w:rFonts w:ascii="Palatino Linotype" w:hAnsi="Palatino Linotype" w:cs="Palatino Linotype"/>
          <w:sz w:val="20"/>
          <w:szCs w:val="20"/>
        </w:rPr>
        <w:t>caso</w:t>
      </w:r>
      <w:proofErr w:type="gramEnd"/>
      <w:r>
        <w:rPr>
          <w:rFonts w:ascii="Palatino Linotype" w:hAnsi="Palatino Linotype" w:cs="Palatino Linotype"/>
          <w:sz w:val="20"/>
          <w:szCs w:val="20"/>
        </w:rPr>
        <w:t xml:space="preserve"> opte por não vistoriar na companhia de servidor da Secretaria Municipal de Infraestrutura, deverá declarar que conhece ou verificou todas as dificuldades existentes e se responsabiliza, sob pena de lei, pela execução de serviços nas condições em que se encontra.</w:t>
      </w:r>
    </w:p>
    <w:p w:rsidR="008D15C4" w:rsidRDefault="009B090F">
      <w:pPr>
        <w:numPr>
          <w:ilvl w:val="0"/>
          <w:numId w:val="2"/>
        </w:numPr>
        <w:spacing w:after="283"/>
        <w:jc w:val="both"/>
        <w:rPr>
          <w:rFonts w:ascii="Palatino Linotype" w:hAnsi="Palatino Linotype" w:cs="Palatino Linotype"/>
          <w:b/>
          <w:sz w:val="20"/>
          <w:szCs w:val="20"/>
          <w:u w:val="single"/>
        </w:rPr>
      </w:pPr>
      <w:r>
        <w:rPr>
          <w:rFonts w:ascii="Palatino Linotype" w:hAnsi="Palatino Linotype" w:cs="Palatino Linotype"/>
          <w:b/>
          <w:sz w:val="20"/>
          <w:szCs w:val="20"/>
          <w:u w:val="single"/>
        </w:rPr>
        <w:t>EXECUÇÃO DOS SERVIÇOS E SEU RECEBIMENTO</w:t>
      </w:r>
    </w:p>
    <w:p w:rsidR="008D15C4" w:rsidRDefault="009B090F">
      <w:pPr>
        <w:numPr>
          <w:ilvl w:val="1"/>
          <w:numId w:val="2"/>
        </w:numPr>
        <w:spacing w:after="283"/>
        <w:jc w:val="both"/>
        <w:rPr>
          <w:rFonts w:ascii="Palatino Linotype" w:hAnsi="Palatino Linotype" w:cs="Palatino Linotype"/>
          <w:iCs/>
          <w:color w:val="000000"/>
          <w:sz w:val="20"/>
          <w:szCs w:val="20"/>
        </w:rPr>
      </w:pPr>
      <w:r>
        <w:rPr>
          <w:rFonts w:ascii="Palatino Linotype" w:hAnsi="Palatino Linotype" w:cs="Palatino Linotype"/>
          <w:iCs/>
          <w:color w:val="000000"/>
          <w:sz w:val="20"/>
          <w:szCs w:val="20"/>
        </w:rPr>
        <w:t xml:space="preserve">A execução dos serviços será iniciada </w:t>
      </w:r>
      <w:r w:rsidR="00627FA7">
        <w:rPr>
          <w:rFonts w:ascii="Palatino Linotype" w:hAnsi="Palatino Linotype" w:cs="Palatino Linotype"/>
          <w:iCs/>
          <w:color w:val="000000"/>
          <w:sz w:val="20"/>
          <w:szCs w:val="20"/>
        </w:rPr>
        <w:t xml:space="preserve">em até 05 (cinco) dias </w:t>
      </w:r>
      <w:r>
        <w:rPr>
          <w:rFonts w:ascii="Palatino Linotype" w:hAnsi="Palatino Linotype" w:cs="Palatino Linotype"/>
          <w:iCs/>
          <w:color w:val="000000"/>
          <w:sz w:val="20"/>
          <w:szCs w:val="20"/>
        </w:rPr>
        <w:t>após o recebimento da Ordem de Serviços pela Contratada, cujas etapas observarão o cronograma constante em anexo a este instrumento;</w:t>
      </w:r>
    </w:p>
    <w:p w:rsidR="008D15C4" w:rsidRDefault="009B090F">
      <w:pPr>
        <w:numPr>
          <w:ilvl w:val="1"/>
          <w:numId w:val="2"/>
        </w:numPr>
        <w:spacing w:after="283"/>
        <w:jc w:val="both"/>
        <w:rPr>
          <w:rFonts w:ascii="Palatino Linotype" w:hAnsi="Palatino Linotype" w:cs="Palatino Linotype"/>
          <w:iCs/>
          <w:color w:val="000000"/>
          <w:sz w:val="20"/>
          <w:szCs w:val="20"/>
        </w:rPr>
      </w:pPr>
      <w:r>
        <w:rPr>
          <w:rFonts w:ascii="Palatino Linotype" w:hAnsi="Palatino Linotype" w:cs="Palatino Linotype"/>
          <w:iCs/>
          <w:color w:val="000000"/>
          <w:sz w:val="20"/>
          <w:szCs w:val="20"/>
        </w:rPr>
        <w:t>Quando os serviços contratados forem concluídos, caberá à Contratada apresentar comunicação escrita informando o fato à fiscalização da Contratante, a qual competirá, no prazo de até 10 (dez) dias, a verificação dos serviços executados, para fins de recebimento provisório;</w:t>
      </w:r>
    </w:p>
    <w:p w:rsidR="008D15C4" w:rsidRDefault="009B090F">
      <w:pPr>
        <w:numPr>
          <w:ilvl w:val="2"/>
          <w:numId w:val="2"/>
        </w:numPr>
        <w:spacing w:after="283"/>
        <w:ind w:left="567"/>
        <w:jc w:val="both"/>
        <w:rPr>
          <w:rFonts w:ascii="Palatino Linotype" w:hAnsi="Palatino Linotype" w:cs="Palatino Linotype"/>
          <w:sz w:val="20"/>
        </w:rPr>
      </w:pPr>
      <w:r>
        <w:rPr>
          <w:rFonts w:ascii="Palatino Linotype" w:hAnsi="Palatino Linotype" w:cs="Palatino Linotype"/>
          <w:sz w:val="20"/>
        </w:rPr>
        <w:t>O recebimento provisório também ficará sujeito, quando cabível, à conclusão de todos os testes de campo e à entrega dos Manuais e Instruções exigíveis;</w:t>
      </w:r>
    </w:p>
    <w:p w:rsidR="008D15C4" w:rsidRDefault="009B090F">
      <w:pPr>
        <w:numPr>
          <w:ilvl w:val="1"/>
          <w:numId w:val="2"/>
        </w:numPr>
        <w:spacing w:after="283"/>
        <w:jc w:val="both"/>
        <w:rPr>
          <w:rFonts w:ascii="Palatino Linotype" w:hAnsi="Palatino Linotype" w:cs="Palatino Linotype"/>
          <w:iCs/>
          <w:color w:val="000000"/>
          <w:sz w:val="20"/>
          <w:szCs w:val="20"/>
        </w:rPr>
      </w:pPr>
      <w:r>
        <w:rPr>
          <w:rFonts w:ascii="Palatino Linotype" w:hAnsi="Palatino Linotype" w:cs="Palatino Linotype"/>
          <w:iCs/>
          <w:color w:val="000000"/>
          <w:sz w:val="20"/>
          <w:szCs w:val="20"/>
        </w:rPr>
        <w:t>A Contratante realizará inspeção minuciosa de todos os serviços executados, por meio de profissionais técnicos competentes, acompanhados dos profissionais encarregados pela obra, com a finalidade de verificar a adequação dos serviços e constatar e relacionar os arremates, retoques e revisões finais que se fizerem necessários;</w:t>
      </w:r>
    </w:p>
    <w:p w:rsidR="008D15C4" w:rsidRDefault="009B090F">
      <w:pPr>
        <w:numPr>
          <w:ilvl w:val="2"/>
          <w:numId w:val="2"/>
        </w:numPr>
        <w:spacing w:after="283"/>
        <w:ind w:left="567"/>
        <w:jc w:val="both"/>
        <w:rPr>
          <w:rFonts w:ascii="Palatino Linotype" w:hAnsi="Palatino Linotype" w:cs="Palatino Linotype"/>
          <w:sz w:val="20"/>
        </w:rPr>
      </w:pPr>
      <w:r>
        <w:rPr>
          <w:rFonts w:ascii="Palatino Linotype" w:hAnsi="Palatino Linotype" w:cs="Palatino Linotype"/>
          <w:sz w:val="20"/>
        </w:rPr>
        <w:lastRenderedPageBreak/>
        <w:t>Após tal inspeção, será lavrado Termo de Recebimento Provisório, em 02 (duas) vias de igual teor e forma, ambas assinadas pela comissão de Recebimento, relatando as eventuais pendências verificadas;</w:t>
      </w:r>
    </w:p>
    <w:p w:rsidR="008D15C4" w:rsidRDefault="009B090F">
      <w:pPr>
        <w:numPr>
          <w:ilvl w:val="2"/>
          <w:numId w:val="2"/>
        </w:numPr>
        <w:spacing w:after="283"/>
        <w:ind w:left="567"/>
        <w:jc w:val="both"/>
        <w:rPr>
          <w:rFonts w:ascii="Palatino Linotype" w:hAnsi="Palatino Linotype" w:cs="Palatino Linotype"/>
          <w:sz w:val="20"/>
        </w:rPr>
      </w:pPr>
      <w:r>
        <w:rPr>
          <w:rFonts w:ascii="Palatino Linotype" w:hAnsi="Palatino Linotype" w:cs="Palatino Linotype"/>
          <w:sz w:val="20"/>
        </w:rPr>
        <w:t>A Contratada fica obrigada a reparar, corrigir, remover, reconstruir ou substituir, às suas expensas, no todo ou em parte, o objeto em que se verificarem vícios, defeitos ou incorreções resultantes da execução ou materiais empregados, cabendo à fiscalização não atestar a última e/ou única medição de serviços até que sejam sanadas todas as eventuais pendências que possam vir a ser apontadas no Termo de Recebimento Provisório;</w:t>
      </w:r>
    </w:p>
    <w:p w:rsidR="008D15C4" w:rsidRDefault="009B090F">
      <w:pPr>
        <w:numPr>
          <w:ilvl w:val="1"/>
          <w:numId w:val="2"/>
        </w:numPr>
        <w:spacing w:after="360"/>
        <w:jc w:val="both"/>
        <w:rPr>
          <w:rFonts w:ascii="Palatino Linotype" w:hAnsi="Palatino Linotype" w:cs="Palatino Linotype"/>
          <w:iCs/>
          <w:color w:val="000000"/>
          <w:sz w:val="20"/>
          <w:szCs w:val="20"/>
        </w:rPr>
      </w:pPr>
      <w:r>
        <w:rPr>
          <w:rFonts w:ascii="Palatino Linotype" w:hAnsi="Palatino Linotype" w:cs="Palatino Linotype"/>
          <w:iCs/>
          <w:color w:val="000000"/>
          <w:sz w:val="20"/>
          <w:szCs w:val="20"/>
        </w:rPr>
        <w:t xml:space="preserve">O Termo de Recebimento Definitivo dos serviços contratados será lavrado em até 90 (noventa.) dias após a lavratura do Termo de Recebimento Provisório, por servidor ou comissão designada pela autoridade competente, desde que tenham sido devidamente atendidas todas as exigências da fiscalização quanto às pendências observadas e somente </w:t>
      </w:r>
      <w:proofErr w:type="gramStart"/>
      <w:r>
        <w:rPr>
          <w:rFonts w:ascii="Palatino Linotype" w:hAnsi="Palatino Linotype" w:cs="Palatino Linotype"/>
          <w:iCs/>
          <w:color w:val="000000"/>
          <w:sz w:val="20"/>
          <w:szCs w:val="20"/>
        </w:rPr>
        <w:t>após</w:t>
      </w:r>
      <w:proofErr w:type="gramEnd"/>
      <w:r>
        <w:rPr>
          <w:rFonts w:ascii="Palatino Linotype" w:hAnsi="Palatino Linotype" w:cs="Palatino Linotype"/>
          <w:iCs/>
          <w:color w:val="000000"/>
          <w:sz w:val="20"/>
          <w:szCs w:val="20"/>
        </w:rPr>
        <w:t xml:space="preserve"> solucionadas todas as reclamações porventura feitas quanto à falta de pagamento a operários ou fornecedores de materiais e prestadores de serviços empregados na execução do contrato;</w:t>
      </w:r>
    </w:p>
    <w:p w:rsidR="008D15C4" w:rsidRDefault="009B090F">
      <w:pPr>
        <w:numPr>
          <w:ilvl w:val="2"/>
          <w:numId w:val="2"/>
        </w:numPr>
        <w:spacing w:after="360"/>
        <w:ind w:left="567"/>
        <w:jc w:val="both"/>
        <w:rPr>
          <w:rFonts w:ascii="Palatino Linotype" w:hAnsi="Palatino Linotype" w:cs="Palatino Linotype"/>
          <w:sz w:val="20"/>
          <w:szCs w:val="20"/>
          <w:lang w:eastAsia="ar-SA"/>
        </w:rPr>
      </w:pPr>
      <w:r>
        <w:rPr>
          <w:rFonts w:ascii="Palatino Linotype" w:hAnsi="Palatino Linotype" w:cs="Palatino Linotype"/>
          <w:sz w:val="20"/>
          <w:szCs w:val="20"/>
          <w:lang w:eastAsia="ar-SA"/>
        </w:rPr>
        <w:t>Na hipótese de a verificação a que se refere o parágrafo anterior não ser procedida tempestivamente, reputar-se-á como realizada, consumando-se o recebimento definitivo no dia do esgotamento do prazo, desde que o fato seja comunicado à Contratante nos 15 (quinze) dias anteriores à exaustão do prazo;</w:t>
      </w:r>
    </w:p>
    <w:p w:rsidR="008D15C4" w:rsidRDefault="009B090F">
      <w:pPr>
        <w:numPr>
          <w:ilvl w:val="2"/>
          <w:numId w:val="2"/>
        </w:numPr>
        <w:spacing w:after="360"/>
        <w:ind w:left="567"/>
        <w:jc w:val="both"/>
        <w:rPr>
          <w:rFonts w:ascii="Palatino Linotype" w:hAnsi="Palatino Linotype" w:cs="Palatino Linotype"/>
          <w:sz w:val="20"/>
          <w:szCs w:val="20"/>
          <w:lang w:eastAsia="ar-SA"/>
        </w:rPr>
      </w:pPr>
      <w:r>
        <w:rPr>
          <w:rFonts w:ascii="Palatino Linotype" w:hAnsi="Palatino Linotype" w:cs="Palatino Linotype"/>
          <w:sz w:val="20"/>
          <w:szCs w:val="20"/>
          <w:lang w:eastAsia="ar-SA"/>
        </w:rPr>
        <w:t>O recebimento definitivo do objeto licitado não exime a Contratada, em qualquer época, das garantias concedidas e das responsabilidades assumidas em contrato e por força das disposições legais em vigor (Lei n° 10.406, de 2002);</w:t>
      </w:r>
    </w:p>
    <w:p w:rsidR="008D15C4" w:rsidRDefault="009B090F">
      <w:pPr>
        <w:numPr>
          <w:ilvl w:val="1"/>
          <w:numId w:val="2"/>
        </w:numPr>
        <w:spacing w:after="360"/>
        <w:jc w:val="both"/>
        <w:rPr>
          <w:rFonts w:ascii="Palatino Linotype" w:hAnsi="Palatino Linotype" w:cs="Palatino Linotype"/>
          <w:sz w:val="20"/>
          <w:szCs w:val="20"/>
          <w:lang w:eastAsia="ar-SA"/>
        </w:rPr>
      </w:pPr>
      <w:r>
        <w:rPr>
          <w:rFonts w:ascii="Palatino Linotype" w:hAnsi="Palatino Linotype" w:cs="Palatino Linotype"/>
          <w:sz w:val="20"/>
          <w:szCs w:val="20"/>
          <w:lang w:eastAsia="ar-SA"/>
        </w:rPr>
        <w:t xml:space="preserve">Os serviços poderão ser rejeitados, no todo ou em parte, quando em desacordo com as especificações constantes neste Projeto Básico e na proposta, devendo ser corrigidos/refeitos/substituídos no prazo fixado pelo fiscal do contrato, </w:t>
      </w:r>
      <w:proofErr w:type="gramStart"/>
      <w:r>
        <w:rPr>
          <w:rFonts w:ascii="Palatino Linotype" w:hAnsi="Palatino Linotype" w:cs="Palatino Linotype"/>
          <w:sz w:val="20"/>
          <w:szCs w:val="20"/>
          <w:lang w:eastAsia="ar-SA"/>
        </w:rPr>
        <w:t>às custas</w:t>
      </w:r>
      <w:proofErr w:type="gramEnd"/>
      <w:r>
        <w:rPr>
          <w:rFonts w:ascii="Palatino Linotype" w:hAnsi="Palatino Linotype" w:cs="Palatino Linotype"/>
          <w:sz w:val="20"/>
          <w:szCs w:val="20"/>
          <w:lang w:eastAsia="ar-SA"/>
        </w:rPr>
        <w:t xml:space="preserve"> da contratada, sem prejuízo da aplicação de penalidades.</w:t>
      </w:r>
    </w:p>
    <w:p w:rsidR="000147A1" w:rsidRPr="000147A1" w:rsidRDefault="000147A1" w:rsidP="000147A1">
      <w:pPr>
        <w:pStyle w:val="Nivel1"/>
        <w:numPr>
          <w:ilvl w:val="0"/>
          <w:numId w:val="2"/>
        </w:numPr>
        <w:spacing w:line="240" w:lineRule="auto"/>
        <w:rPr>
          <w:rFonts w:ascii="Palatino Linotype" w:hAnsi="Palatino Linotype" w:cs="Arial"/>
          <w:color w:val="auto"/>
          <w:sz w:val="20"/>
          <w:szCs w:val="20"/>
          <w:u w:val="single"/>
        </w:rPr>
      </w:pPr>
      <w:r w:rsidRPr="000147A1">
        <w:rPr>
          <w:rFonts w:ascii="Palatino Linotype" w:hAnsi="Palatino Linotype" w:cs="Arial"/>
          <w:color w:val="auto"/>
          <w:sz w:val="20"/>
          <w:szCs w:val="20"/>
          <w:u w:val="single"/>
        </w:rPr>
        <w:t>DO PAGAMENTO</w:t>
      </w:r>
    </w:p>
    <w:p w:rsidR="000147A1" w:rsidRPr="000147A1" w:rsidRDefault="000147A1" w:rsidP="000147A1">
      <w:pPr>
        <w:numPr>
          <w:ilvl w:val="1"/>
          <w:numId w:val="2"/>
        </w:numPr>
        <w:spacing w:after="360"/>
        <w:jc w:val="both"/>
        <w:rPr>
          <w:rFonts w:ascii="Palatino Linotype" w:hAnsi="Palatino Linotype" w:cs="Palatino Linotype"/>
          <w:sz w:val="20"/>
          <w:szCs w:val="20"/>
          <w:lang w:eastAsia="ar-SA"/>
        </w:rPr>
      </w:pPr>
      <w:r w:rsidRPr="000147A1">
        <w:rPr>
          <w:rFonts w:ascii="Palatino Linotype" w:hAnsi="Palatino Linotype" w:cs="Palatino Linotype"/>
          <w:sz w:val="20"/>
          <w:szCs w:val="20"/>
          <w:lang w:eastAsia="ar-SA"/>
        </w:rPr>
        <w:t xml:space="preserve">O pagamento será efetuado pela Contratante no prazo de 30 (trinta) dias, contados do recebimento da Nota Fiscal/Fatura. </w:t>
      </w:r>
    </w:p>
    <w:p w:rsidR="000147A1" w:rsidRPr="000147A1" w:rsidRDefault="000147A1" w:rsidP="000147A1">
      <w:pPr>
        <w:numPr>
          <w:ilvl w:val="1"/>
          <w:numId w:val="2"/>
        </w:numPr>
        <w:spacing w:after="360"/>
        <w:jc w:val="both"/>
        <w:rPr>
          <w:rFonts w:ascii="Palatino Linotype" w:hAnsi="Palatino Linotype" w:cs="Palatino Linotype"/>
          <w:sz w:val="20"/>
          <w:szCs w:val="20"/>
          <w:lang w:eastAsia="ar-SA"/>
        </w:rPr>
      </w:pPr>
      <w:r w:rsidRPr="000147A1">
        <w:rPr>
          <w:rFonts w:ascii="Palatino Linotype" w:hAnsi="Palatino Linotype" w:cs="Palatino Linotype"/>
          <w:sz w:val="20"/>
          <w:szCs w:val="20"/>
          <w:lang w:eastAsia="ar-SA"/>
        </w:rPr>
        <w:t>A emissão da Nota Fiscal/Fatura será precedida do recebimento definitivo do serviço, conforme este Projeto Básico.</w:t>
      </w:r>
    </w:p>
    <w:p w:rsidR="000147A1" w:rsidRPr="000147A1" w:rsidRDefault="000147A1" w:rsidP="000147A1">
      <w:pPr>
        <w:numPr>
          <w:ilvl w:val="1"/>
          <w:numId w:val="2"/>
        </w:numPr>
        <w:spacing w:after="360"/>
        <w:jc w:val="both"/>
        <w:rPr>
          <w:rFonts w:ascii="Palatino Linotype" w:hAnsi="Palatino Linotype" w:cs="Palatino Linotype"/>
          <w:sz w:val="20"/>
          <w:szCs w:val="20"/>
          <w:lang w:eastAsia="ar-SA"/>
        </w:rPr>
      </w:pPr>
      <w:r w:rsidRPr="000147A1">
        <w:rPr>
          <w:rFonts w:ascii="Palatino Linotype" w:hAnsi="Palatino Linotype" w:cs="Palatino Linotype"/>
          <w:sz w:val="20"/>
          <w:szCs w:val="20"/>
          <w:lang w:eastAsia="ar-SA"/>
        </w:rPr>
        <w:t xml:space="preserve">Quando executado simultaneamente os serviços referentes ao contrato de repasse e os que não estão contidos nele, </w:t>
      </w:r>
      <w:proofErr w:type="gramStart"/>
      <w:r w:rsidRPr="000147A1">
        <w:rPr>
          <w:rFonts w:ascii="Palatino Linotype" w:hAnsi="Palatino Linotype" w:cs="Palatino Linotype"/>
          <w:sz w:val="20"/>
          <w:szCs w:val="20"/>
          <w:lang w:eastAsia="ar-SA"/>
        </w:rPr>
        <w:t>deverá</w:t>
      </w:r>
      <w:proofErr w:type="gramEnd"/>
      <w:r w:rsidRPr="000147A1">
        <w:rPr>
          <w:rFonts w:ascii="Palatino Linotype" w:hAnsi="Palatino Linotype" w:cs="Palatino Linotype"/>
          <w:sz w:val="20"/>
          <w:szCs w:val="20"/>
          <w:lang w:eastAsia="ar-SA"/>
        </w:rPr>
        <w:t xml:space="preserve"> ser emitida duas notas fiscal, sendo uma para cada parte do objeto contratado.</w:t>
      </w:r>
    </w:p>
    <w:p w:rsidR="000147A1" w:rsidRPr="000147A1" w:rsidRDefault="000147A1" w:rsidP="000147A1">
      <w:pPr>
        <w:numPr>
          <w:ilvl w:val="1"/>
          <w:numId w:val="2"/>
        </w:numPr>
        <w:spacing w:after="360"/>
        <w:jc w:val="both"/>
        <w:rPr>
          <w:rFonts w:ascii="Palatino Linotype" w:hAnsi="Palatino Linotype" w:cs="Palatino Linotype"/>
          <w:sz w:val="20"/>
          <w:szCs w:val="20"/>
          <w:lang w:eastAsia="ar-SA"/>
        </w:rPr>
      </w:pPr>
      <w:r w:rsidRPr="000147A1">
        <w:rPr>
          <w:rFonts w:ascii="Palatino Linotype" w:hAnsi="Palatino Linotype" w:cs="Palatino Linotype"/>
          <w:sz w:val="20"/>
          <w:szCs w:val="20"/>
          <w:lang w:eastAsia="ar-SA"/>
        </w:rPr>
        <w:t xml:space="preserve">A Nota Fiscal ou Fatura deverá ser obrigatoriamente acompanhada da comprovação da regularidade fiscal de acordo com ou à documentação mencionada no art. 29 da Lei nº 8.666, de 1993. </w:t>
      </w:r>
    </w:p>
    <w:p w:rsidR="000147A1" w:rsidRPr="000147A1" w:rsidRDefault="000147A1" w:rsidP="000147A1">
      <w:pPr>
        <w:numPr>
          <w:ilvl w:val="1"/>
          <w:numId w:val="2"/>
        </w:numPr>
        <w:spacing w:before="240" w:after="360"/>
        <w:jc w:val="both"/>
        <w:rPr>
          <w:rFonts w:ascii="Palatino Linotype" w:hAnsi="Palatino Linotype" w:cs="Palatino Linotype"/>
          <w:sz w:val="20"/>
          <w:szCs w:val="20"/>
          <w:lang w:eastAsia="ar-SA"/>
        </w:rPr>
      </w:pPr>
      <w:r w:rsidRPr="000147A1">
        <w:rPr>
          <w:rFonts w:ascii="Palatino Linotype" w:hAnsi="Palatino Linotype" w:cs="Palatino Linotype"/>
          <w:sz w:val="20"/>
          <w:szCs w:val="20"/>
          <w:lang w:eastAsia="ar-SA"/>
        </w:rPr>
        <w:lastRenderedPageBreak/>
        <w:t xml:space="preserve">O setor competente para </w:t>
      </w:r>
      <w:proofErr w:type="gramStart"/>
      <w:r w:rsidRPr="000147A1">
        <w:rPr>
          <w:rFonts w:ascii="Palatino Linotype" w:hAnsi="Palatino Linotype" w:cs="Palatino Linotype"/>
          <w:sz w:val="20"/>
          <w:szCs w:val="20"/>
          <w:lang w:eastAsia="ar-SA"/>
        </w:rPr>
        <w:t>proceder o</w:t>
      </w:r>
      <w:proofErr w:type="gramEnd"/>
      <w:r w:rsidRPr="000147A1">
        <w:rPr>
          <w:rFonts w:ascii="Palatino Linotype" w:hAnsi="Palatino Linotype" w:cs="Palatino Linotype"/>
          <w:sz w:val="20"/>
          <w:szCs w:val="20"/>
          <w:lang w:eastAsia="ar-SA"/>
        </w:rPr>
        <w:t xml:space="preserve"> pagamento deve verificar se a Nota Fiscal ou Fatura apresentada expressa os elementos necessários e essenciais do documento, tais como: </w:t>
      </w:r>
    </w:p>
    <w:p w:rsidR="000147A1" w:rsidRPr="000147A1" w:rsidRDefault="000147A1" w:rsidP="000147A1">
      <w:pPr>
        <w:numPr>
          <w:ilvl w:val="2"/>
          <w:numId w:val="2"/>
        </w:numPr>
        <w:spacing w:before="240" w:after="120" w:line="240" w:lineRule="auto"/>
        <w:jc w:val="both"/>
        <w:rPr>
          <w:rFonts w:ascii="Palatino Linotype" w:hAnsi="Palatino Linotype" w:cs="Arial"/>
          <w:color w:val="000000"/>
          <w:sz w:val="20"/>
          <w:szCs w:val="20"/>
        </w:rPr>
      </w:pPr>
      <w:proofErr w:type="gramStart"/>
      <w:r w:rsidRPr="000147A1">
        <w:rPr>
          <w:rFonts w:ascii="Palatino Linotype" w:hAnsi="Palatino Linotype" w:cs="Arial"/>
          <w:color w:val="000000"/>
          <w:sz w:val="20"/>
          <w:szCs w:val="20"/>
        </w:rPr>
        <w:t>o</w:t>
      </w:r>
      <w:proofErr w:type="gramEnd"/>
      <w:r w:rsidRPr="000147A1">
        <w:rPr>
          <w:rFonts w:ascii="Palatino Linotype" w:hAnsi="Palatino Linotype" w:cs="Arial"/>
          <w:color w:val="000000"/>
          <w:sz w:val="20"/>
          <w:szCs w:val="20"/>
        </w:rPr>
        <w:t xml:space="preserve"> prazo de validade; </w:t>
      </w:r>
    </w:p>
    <w:p w:rsidR="000147A1" w:rsidRPr="000147A1" w:rsidRDefault="000147A1" w:rsidP="000147A1">
      <w:pPr>
        <w:numPr>
          <w:ilvl w:val="2"/>
          <w:numId w:val="2"/>
        </w:numPr>
        <w:spacing w:before="240" w:after="120" w:line="240" w:lineRule="auto"/>
        <w:jc w:val="both"/>
        <w:rPr>
          <w:rFonts w:ascii="Palatino Linotype" w:hAnsi="Palatino Linotype" w:cs="Arial"/>
          <w:color w:val="000000"/>
          <w:sz w:val="20"/>
          <w:szCs w:val="20"/>
        </w:rPr>
      </w:pPr>
      <w:proofErr w:type="gramStart"/>
      <w:r w:rsidRPr="000147A1">
        <w:rPr>
          <w:rFonts w:ascii="Palatino Linotype" w:hAnsi="Palatino Linotype" w:cs="Arial"/>
          <w:color w:val="000000"/>
          <w:sz w:val="20"/>
          <w:szCs w:val="20"/>
        </w:rPr>
        <w:t>a</w:t>
      </w:r>
      <w:proofErr w:type="gramEnd"/>
      <w:r w:rsidRPr="000147A1">
        <w:rPr>
          <w:rFonts w:ascii="Palatino Linotype" w:hAnsi="Palatino Linotype" w:cs="Arial"/>
          <w:color w:val="000000"/>
          <w:sz w:val="20"/>
          <w:szCs w:val="20"/>
        </w:rPr>
        <w:t xml:space="preserve"> data da emissão; </w:t>
      </w:r>
    </w:p>
    <w:p w:rsidR="000147A1" w:rsidRPr="000147A1" w:rsidRDefault="000147A1" w:rsidP="000147A1">
      <w:pPr>
        <w:numPr>
          <w:ilvl w:val="2"/>
          <w:numId w:val="2"/>
        </w:numPr>
        <w:spacing w:before="240" w:after="120" w:line="240" w:lineRule="auto"/>
        <w:jc w:val="both"/>
        <w:rPr>
          <w:rFonts w:ascii="Palatino Linotype" w:hAnsi="Palatino Linotype" w:cs="Arial"/>
          <w:color w:val="000000"/>
          <w:sz w:val="20"/>
          <w:szCs w:val="20"/>
        </w:rPr>
      </w:pPr>
      <w:proofErr w:type="gramStart"/>
      <w:r w:rsidRPr="000147A1">
        <w:rPr>
          <w:rFonts w:ascii="Palatino Linotype" w:hAnsi="Palatino Linotype" w:cs="Arial"/>
          <w:color w:val="000000"/>
          <w:sz w:val="20"/>
          <w:szCs w:val="20"/>
        </w:rPr>
        <w:t>os</w:t>
      </w:r>
      <w:proofErr w:type="gramEnd"/>
      <w:r w:rsidRPr="000147A1">
        <w:rPr>
          <w:rFonts w:ascii="Palatino Linotype" w:hAnsi="Palatino Linotype" w:cs="Arial"/>
          <w:color w:val="000000"/>
          <w:sz w:val="20"/>
          <w:szCs w:val="20"/>
        </w:rPr>
        <w:t xml:space="preserve"> dados do contrato e do órgão contratante; </w:t>
      </w:r>
    </w:p>
    <w:p w:rsidR="000147A1" w:rsidRPr="000147A1" w:rsidRDefault="000147A1" w:rsidP="000147A1">
      <w:pPr>
        <w:numPr>
          <w:ilvl w:val="2"/>
          <w:numId w:val="2"/>
        </w:numPr>
        <w:spacing w:before="240" w:after="120" w:line="240" w:lineRule="auto"/>
        <w:jc w:val="both"/>
        <w:rPr>
          <w:rFonts w:ascii="Palatino Linotype" w:hAnsi="Palatino Linotype" w:cs="Arial"/>
          <w:color w:val="000000"/>
          <w:sz w:val="20"/>
          <w:szCs w:val="20"/>
        </w:rPr>
      </w:pPr>
      <w:proofErr w:type="gramStart"/>
      <w:r w:rsidRPr="000147A1">
        <w:rPr>
          <w:rFonts w:ascii="Palatino Linotype" w:hAnsi="Palatino Linotype" w:cs="Arial"/>
          <w:color w:val="000000"/>
          <w:sz w:val="20"/>
          <w:szCs w:val="20"/>
        </w:rPr>
        <w:t>o</w:t>
      </w:r>
      <w:proofErr w:type="gramEnd"/>
      <w:r w:rsidRPr="000147A1">
        <w:rPr>
          <w:rFonts w:ascii="Palatino Linotype" w:hAnsi="Palatino Linotype" w:cs="Arial"/>
          <w:color w:val="000000"/>
          <w:sz w:val="20"/>
          <w:szCs w:val="20"/>
        </w:rPr>
        <w:t xml:space="preserve"> período de prestação dos serviços; </w:t>
      </w:r>
    </w:p>
    <w:p w:rsidR="000147A1" w:rsidRPr="000147A1" w:rsidRDefault="000147A1" w:rsidP="000147A1">
      <w:pPr>
        <w:numPr>
          <w:ilvl w:val="2"/>
          <w:numId w:val="2"/>
        </w:numPr>
        <w:spacing w:before="240" w:after="120" w:line="240" w:lineRule="auto"/>
        <w:jc w:val="both"/>
        <w:rPr>
          <w:rFonts w:ascii="Palatino Linotype" w:hAnsi="Palatino Linotype" w:cs="Arial"/>
          <w:color w:val="000000"/>
          <w:sz w:val="20"/>
          <w:szCs w:val="20"/>
        </w:rPr>
      </w:pPr>
      <w:proofErr w:type="gramStart"/>
      <w:r w:rsidRPr="000147A1">
        <w:rPr>
          <w:rFonts w:ascii="Palatino Linotype" w:hAnsi="Palatino Linotype" w:cs="Arial"/>
          <w:color w:val="000000"/>
          <w:sz w:val="20"/>
          <w:szCs w:val="20"/>
        </w:rPr>
        <w:t>o</w:t>
      </w:r>
      <w:proofErr w:type="gramEnd"/>
      <w:r w:rsidRPr="000147A1">
        <w:rPr>
          <w:rFonts w:ascii="Palatino Linotype" w:hAnsi="Palatino Linotype" w:cs="Arial"/>
          <w:color w:val="000000"/>
          <w:sz w:val="20"/>
          <w:szCs w:val="20"/>
        </w:rPr>
        <w:t xml:space="preserve"> valor a pagar; e </w:t>
      </w:r>
    </w:p>
    <w:p w:rsidR="000147A1" w:rsidRPr="000147A1" w:rsidRDefault="000147A1" w:rsidP="000147A1">
      <w:pPr>
        <w:numPr>
          <w:ilvl w:val="2"/>
          <w:numId w:val="2"/>
        </w:numPr>
        <w:spacing w:before="240" w:after="120" w:line="240" w:lineRule="auto"/>
        <w:jc w:val="both"/>
        <w:rPr>
          <w:rFonts w:ascii="Palatino Linotype" w:hAnsi="Palatino Linotype" w:cs="Arial"/>
          <w:color w:val="000000"/>
          <w:sz w:val="20"/>
          <w:szCs w:val="20"/>
        </w:rPr>
      </w:pPr>
      <w:proofErr w:type="gramStart"/>
      <w:r w:rsidRPr="000147A1">
        <w:rPr>
          <w:rFonts w:ascii="Palatino Linotype" w:hAnsi="Palatino Linotype" w:cs="Arial"/>
          <w:color w:val="000000"/>
          <w:sz w:val="20"/>
          <w:szCs w:val="20"/>
        </w:rPr>
        <w:t>eventual</w:t>
      </w:r>
      <w:proofErr w:type="gramEnd"/>
      <w:r w:rsidRPr="000147A1">
        <w:rPr>
          <w:rFonts w:ascii="Palatino Linotype" w:hAnsi="Palatino Linotype" w:cs="Arial"/>
          <w:color w:val="000000"/>
          <w:sz w:val="20"/>
          <w:szCs w:val="20"/>
        </w:rPr>
        <w:t xml:space="preserve"> destaque do valor de retenções tributárias cabíveis.</w:t>
      </w:r>
    </w:p>
    <w:p w:rsidR="000147A1" w:rsidRPr="000147A1" w:rsidRDefault="000147A1" w:rsidP="000147A1">
      <w:pPr>
        <w:numPr>
          <w:ilvl w:val="1"/>
          <w:numId w:val="2"/>
        </w:numPr>
        <w:spacing w:after="360"/>
        <w:jc w:val="both"/>
        <w:rPr>
          <w:rFonts w:ascii="Palatino Linotype" w:hAnsi="Palatino Linotype" w:cs="Palatino Linotype"/>
          <w:sz w:val="20"/>
          <w:szCs w:val="20"/>
          <w:lang w:eastAsia="ar-SA"/>
        </w:rPr>
      </w:pPr>
      <w:r w:rsidRPr="000147A1">
        <w:rPr>
          <w:rFonts w:ascii="Palatino Linotype" w:hAnsi="Palatino Linotype" w:cs="Palatino Linotype"/>
          <w:sz w:val="20"/>
          <w:szCs w:val="20"/>
          <w:lang w:eastAsia="ar-SA"/>
        </w:rPr>
        <w:t>Havendo erro na apresentação da Nota Fiscal/Fatura, ou circunstância que impeça a liquidação da despesa, o pagamento ficará sobrestado até que a Contratada providencie as medidas saneadoras. Nesta hipótese, o prazo para pagamento iniciar-se-á após a comprovação da regularização da situação, não acarretando qualquer ônus para a Contratante;</w:t>
      </w:r>
    </w:p>
    <w:p w:rsidR="000147A1" w:rsidRPr="000147A1" w:rsidRDefault="000147A1" w:rsidP="000147A1">
      <w:pPr>
        <w:numPr>
          <w:ilvl w:val="1"/>
          <w:numId w:val="2"/>
        </w:numPr>
        <w:spacing w:before="240" w:after="360"/>
        <w:jc w:val="both"/>
        <w:rPr>
          <w:rFonts w:ascii="Palatino Linotype" w:hAnsi="Palatino Linotype" w:cs="Palatino Linotype"/>
          <w:sz w:val="20"/>
          <w:szCs w:val="20"/>
          <w:lang w:eastAsia="ar-SA"/>
        </w:rPr>
      </w:pPr>
      <w:r w:rsidRPr="000147A1">
        <w:rPr>
          <w:rFonts w:ascii="Palatino Linotype" w:hAnsi="Palatino Linotype" w:cs="Palatino Linotype"/>
          <w:sz w:val="20"/>
          <w:szCs w:val="20"/>
          <w:lang w:eastAsia="ar-SA"/>
        </w:rPr>
        <w:t>Será efetuada a retenção ou glosa no pagamento, proporcional à irregularidade verificada, sem prejuízo das sanções cabíveis, caso se constate que a Contratada:</w:t>
      </w:r>
    </w:p>
    <w:p w:rsidR="000147A1" w:rsidRPr="000147A1" w:rsidRDefault="000147A1" w:rsidP="000147A1">
      <w:pPr>
        <w:numPr>
          <w:ilvl w:val="2"/>
          <w:numId w:val="2"/>
        </w:numPr>
        <w:spacing w:before="240" w:after="120" w:line="240" w:lineRule="auto"/>
        <w:jc w:val="both"/>
        <w:rPr>
          <w:rFonts w:ascii="Palatino Linotype" w:hAnsi="Palatino Linotype" w:cs="Arial"/>
          <w:color w:val="000000"/>
          <w:sz w:val="20"/>
          <w:szCs w:val="20"/>
        </w:rPr>
      </w:pPr>
      <w:proofErr w:type="gramStart"/>
      <w:r w:rsidRPr="000147A1">
        <w:rPr>
          <w:rFonts w:ascii="Palatino Linotype" w:hAnsi="Palatino Linotype" w:cs="Arial"/>
          <w:color w:val="000000"/>
          <w:sz w:val="20"/>
          <w:szCs w:val="20"/>
        </w:rPr>
        <w:t>não</w:t>
      </w:r>
      <w:proofErr w:type="gramEnd"/>
      <w:r w:rsidRPr="000147A1">
        <w:rPr>
          <w:rFonts w:ascii="Palatino Linotype" w:hAnsi="Palatino Linotype" w:cs="Arial"/>
          <w:color w:val="000000"/>
          <w:sz w:val="20"/>
          <w:szCs w:val="20"/>
        </w:rPr>
        <w:t xml:space="preserve"> produziu os resultados acordados;</w:t>
      </w:r>
    </w:p>
    <w:p w:rsidR="000147A1" w:rsidRPr="000147A1" w:rsidRDefault="000147A1" w:rsidP="000147A1">
      <w:pPr>
        <w:numPr>
          <w:ilvl w:val="2"/>
          <w:numId w:val="2"/>
        </w:numPr>
        <w:spacing w:before="240" w:after="120" w:line="240" w:lineRule="auto"/>
        <w:jc w:val="both"/>
        <w:rPr>
          <w:rFonts w:ascii="Palatino Linotype" w:hAnsi="Palatino Linotype" w:cs="Arial"/>
          <w:color w:val="000000"/>
          <w:sz w:val="20"/>
          <w:szCs w:val="20"/>
        </w:rPr>
      </w:pPr>
      <w:proofErr w:type="gramStart"/>
      <w:r w:rsidRPr="000147A1">
        <w:rPr>
          <w:rFonts w:ascii="Palatino Linotype" w:hAnsi="Palatino Linotype" w:cs="Arial"/>
          <w:color w:val="000000"/>
          <w:sz w:val="20"/>
          <w:szCs w:val="20"/>
        </w:rPr>
        <w:t>deixou</w:t>
      </w:r>
      <w:proofErr w:type="gramEnd"/>
      <w:r w:rsidRPr="000147A1">
        <w:rPr>
          <w:rFonts w:ascii="Palatino Linotype" w:hAnsi="Palatino Linotype" w:cs="Arial"/>
          <w:color w:val="000000"/>
          <w:sz w:val="20"/>
          <w:szCs w:val="20"/>
        </w:rPr>
        <w:t xml:space="preserve"> de executar as atividades contratadas, ou não as executou com a qualidade mínima exigida;</w:t>
      </w:r>
    </w:p>
    <w:p w:rsidR="000147A1" w:rsidRPr="000147A1" w:rsidRDefault="000147A1" w:rsidP="000147A1">
      <w:pPr>
        <w:numPr>
          <w:ilvl w:val="2"/>
          <w:numId w:val="2"/>
        </w:numPr>
        <w:spacing w:before="240" w:after="120" w:line="240" w:lineRule="auto"/>
        <w:jc w:val="both"/>
        <w:rPr>
          <w:rFonts w:ascii="Palatino Linotype" w:hAnsi="Palatino Linotype" w:cs="Arial"/>
          <w:color w:val="000000"/>
          <w:sz w:val="20"/>
          <w:szCs w:val="20"/>
        </w:rPr>
      </w:pPr>
      <w:proofErr w:type="gramStart"/>
      <w:r w:rsidRPr="000147A1">
        <w:rPr>
          <w:rFonts w:ascii="Palatino Linotype" w:hAnsi="Palatino Linotype" w:cs="Arial"/>
          <w:color w:val="000000"/>
          <w:sz w:val="20"/>
          <w:szCs w:val="20"/>
        </w:rPr>
        <w:t>deixou</w:t>
      </w:r>
      <w:proofErr w:type="gramEnd"/>
      <w:r w:rsidRPr="000147A1">
        <w:rPr>
          <w:rFonts w:ascii="Palatino Linotype" w:hAnsi="Palatino Linotype" w:cs="Arial"/>
          <w:color w:val="000000"/>
          <w:sz w:val="20"/>
          <w:szCs w:val="20"/>
        </w:rPr>
        <w:t xml:space="preserve"> de utilizar os materiais e recursos humanos exigidos para a execução do serviço, ou utilizou-os com qualidade ou quantidade inferior à demandada.</w:t>
      </w:r>
      <w:r w:rsidRPr="000147A1">
        <w:rPr>
          <w:rFonts w:ascii="Palatino Linotype" w:hAnsi="Palatino Linotype" w:cs="Arial"/>
          <w:sz w:val="20"/>
          <w:szCs w:val="20"/>
        </w:rPr>
        <w:t>.</w:t>
      </w:r>
    </w:p>
    <w:p w:rsidR="000147A1" w:rsidRPr="000147A1" w:rsidRDefault="000147A1" w:rsidP="000147A1">
      <w:pPr>
        <w:numPr>
          <w:ilvl w:val="1"/>
          <w:numId w:val="2"/>
        </w:numPr>
        <w:spacing w:after="360"/>
        <w:jc w:val="both"/>
        <w:rPr>
          <w:rFonts w:ascii="Palatino Linotype" w:hAnsi="Palatino Linotype" w:cs="Palatino Linotype"/>
          <w:sz w:val="20"/>
          <w:szCs w:val="20"/>
          <w:lang w:eastAsia="ar-SA"/>
        </w:rPr>
      </w:pPr>
      <w:r w:rsidRPr="000147A1">
        <w:rPr>
          <w:rFonts w:ascii="Palatino Linotype" w:hAnsi="Palatino Linotype" w:cs="Palatino Linotype"/>
          <w:sz w:val="20"/>
          <w:szCs w:val="20"/>
          <w:lang w:eastAsia="ar-SA"/>
        </w:rPr>
        <w:t>Será considerada data do pagamento o dia em que constar como emitida a ordem bancária para pagamento.</w:t>
      </w:r>
    </w:p>
    <w:p w:rsidR="000147A1" w:rsidRPr="000147A1" w:rsidRDefault="000147A1" w:rsidP="000147A1">
      <w:pPr>
        <w:spacing w:before="120" w:after="120" w:line="240" w:lineRule="auto"/>
        <w:ind w:left="284"/>
        <w:jc w:val="both"/>
        <w:rPr>
          <w:rFonts w:ascii="Palatino Linotype" w:hAnsi="Palatino Linotype" w:cs="Arial"/>
          <w:sz w:val="20"/>
          <w:szCs w:val="20"/>
        </w:rPr>
      </w:pPr>
    </w:p>
    <w:tbl>
      <w:tblPr>
        <w:tblStyle w:val="Tabelacomgrade"/>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2"/>
        <w:gridCol w:w="222"/>
      </w:tblGrid>
      <w:tr w:rsidR="000147A1" w:rsidRPr="000147A1" w:rsidTr="008222FC">
        <w:tc>
          <w:tcPr>
            <w:tcW w:w="0" w:type="auto"/>
            <w:vAlign w:val="center"/>
            <w:hideMark/>
          </w:tcPr>
          <w:p w:rsidR="000147A1" w:rsidRPr="000147A1" w:rsidRDefault="000147A1" w:rsidP="008222FC">
            <w:pPr>
              <w:rPr>
                <w:rFonts w:ascii="Palatino Linotype" w:hAnsi="Palatino Linotype" w:cs="Arial"/>
                <w:color w:val="000000"/>
                <w:sz w:val="20"/>
              </w:rPr>
            </w:pPr>
          </w:p>
        </w:tc>
        <w:tc>
          <w:tcPr>
            <w:tcW w:w="0" w:type="auto"/>
            <w:vAlign w:val="center"/>
            <w:hideMark/>
          </w:tcPr>
          <w:p w:rsidR="000147A1" w:rsidRPr="000147A1" w:rsidRDefault="000147A1" w:rsidP="008222FC">
            <w:pPr>
              <w:rPr>
                <w:rFonts w:ascii="Palatino Linotype" w:hAnsi="Palatino Linotype" w:cs="Arial"/>
                <w:color w:val="000000"/>
                <w:sz w:val="20"/>
              </w:rPr>
            </w:pPr>
          </w:p>
        </w:tc>
      </w:tr>
    </w:tbl>
    <w:p w:rsidR="008D15C4" w:rsidRDefault="009B090F">
      <w:pPr>
        <w:numPr>
          <w:ilvl w:val="0"/>
          <w:numId w:val="2"/>
        </w:numPr>
        <w:spacing w:after="360"/>
        <w:jc w:val="both"/>
        <w:rPr>
          <w:rFonts w:ascii="Palatino Linotype" w:hAnsi="Palatino Linotype" w:cs="Palatino Linotype"/>
          <w:b/>
          <w:sz w:val="20"/>
          <w:szCs w:val="20"/>
          <w:u w:val="single"/>
        </w:rPr>
      </w:pPr>
      <w:r>
        <w:rPr>
          <w:rFonts w:ascii="Palatino Linotype" w:hAnsi="Palatino Linotype" w:cs="Palatino Linotype"/>
          <w:b/>
          <w:sz w:val="20"/>
          <w:szCs w:val="20"/>
          <w:u w:val="single"/>
        </w:rPr>
        <w:t>OBRIGAÇÕES DA CONTRATANTE</w:t>
      </w:r>
    </w:p>
    <w:p w:rsidR="008D15C4" w:rsidRDefault="009B090F">
      <w:pPr>
        <w:numPr>
          <w:ilvl w:val="1"/>
          <w:numId w:val="2"/>
        </w:numPr>
        <w:spacing w:after="360"/>
        <w:jc w:val="both"/>
        <w:rPr>
          <w:rFonts w:ascii="Palatino Linotype" w:hAnsi="Palatino Linotype" w:cs="Palatino Linotype"/>
          <w:sz w:val="20"/>
          <w:szCs w:val="20"/>
          <w:lang w:eastAsia="ar-SA"/>
        </w:rPr>
      </w:pPr>
      <w:r>
        <w:rPr>
          <w:rFonts w:ascii="Palatino Linotype" w:hAnsi="Palatino Linotype" w:cs="Palatino Linotype"/>
          <w:sz w:val="20"/>
          <w:szCs w:val="20"/>
          <w:lang w:eastAsia="ar-SA"/>
        </w:rPr>
        <w:t>Exigir o cumprimento de todas as obrigações assumidas pela Contratada, de acordo com as cláusulas contratuais e os termos de sua proposta;</w:t>
      </w:r>
    </w:p>
    <w:p w:rsidR="008D15C4" w:rsidRDefault="009B090F">
      <w:pPr>
        <w:numPr>
          <w:ilvl w:val="1"/>
          <w:numId w:val="2"/>
        </w:numPr>
        <w:spacing w:after="360"/>
        <w:jc w:val="both"/>
        <w:rPr>
          <w:rFonts w:ascii="Palatino Linotype" w:hAnsi="Palatino Linotype" w:cs="Palatino Linotype"/>
          <w:sz w:val="20"/>
          <w:szCs w:val="20"/>
          <w:lang w:eastAsia="ar-SA"/>
        </w:rPr>
      </w:pPr>
      <w:r>
        <w:rPr>
          <w:rFonts w:ascii="Palatino Linotype" w:hAnsi="Palatino Linotype" w:cs="Palatino Linotype"/>
          <w:sz w:val="20"/>
          <w:szCs w:val="20"/>
          <w:lang w:eastAsia="ar-SA"/>
        </w:rPr>
        <w:t>Exercer o acompanhamento e a fiscalização dos serviços, por servidor ou comissão especialmente designada, anotando em registro próprio as falhas detectadas, indicando dia, mês e ano, bem como o nome dos empregados eventualmente envolvidos, encaminhando os apontamentos à autoridade competente para as providências cabíveis;</w:t>
      </w:r>
    </w:p>
    <w:p w:rsidR="008D15C4" w:rsidRDefault="009B090F">
      <w:pPr>
        <w:numPr>
          <w:ilvl w:val="1"/>
          <w:numId w:val="2"/>
        </w:numPr>
        <w:spacing w:after="360"/>
        <w:jc w:val="both"/>
        <w:rPr>
          <w:rFonts w:ascii="Palatino Linotype" w:hAnsi="Palatino Linotype" w:cs="Palatino Linotype"/>
          <w:sz w:val="20"/>
          <w:szCs w:val="20"/>
          <w:lang w:eastAsia="ar-SA"/>
        </w:rPr>
      </w:pPr>
      <w:r>
        <w:rPr>
          <w:rFonts w:ascii="Palatino Linotype" w:hAnsi="Palatino Linotype" w:cs="Palatino Linotype"/>
          <w:sz w:val="20"/>
          <w:szCs w:val="20"/>
          <w:lang w:eastAsia="ar-SA"/>
        </w:rPr>
        <w:lastRenderedPageBreak/>
        <w:t>Notificar a Contratada por escrito da ocorrência de eventuais imperfeições, falhas ou irregularidades constatadas no curso da execução dos serviços, fixando prazo para a sua correção, certificando-se de que as soluções por ela propostas sejam as mais adequadas;</w:t>
      </w:r>
    </w:p>
    <w:p w:rsidR="008D15C4" w:rsidRDefault="009B090F">
      <w:pPr>
        <w:numPr>
          <w:ilvl w:val="1"/>
          <w:numId w:val="2"/>
        </w:numPr>
        <w:spacing w:after="360"/>
        <w:jc w:val="both"/>
        <w:rPr>
          <w:rFonts w:ascii="Palatino Linotype" w:hAnsi="Palatino Linotype" w:cs="Palatino Linotype"/>
          <w:sz w:val="20"/>
          <w:szCs w:val="20"/>
          <w:lang w:eastAsia="ar-SA"/>
        </w:rPr>
      </w:pPr>
      <w:r>
        <w:rPr>
          <w:rFonts w:ascii="Palatino Linotype" w:hAnsi="Palatino Linotype" w:cs="Palatino Linotype"/>
          <w:sz w:val="20"/>
          <w:szCs w:val="20"/>
          <w:lang w:eastAsia="ar-SA"/>
        </w:rPr>
        <w:t>Pagar à Contratada o valor resultante da prestação do serviço, conforme cronograma físico-financeiro ou disponibilidade financeira administrativa.</w:t>
      </w:r>
    </w:p>
    <w:p w:rsidR="008D15C4" w:rsidRDefault="009B090F">
      <w:pPr>
        <w:numPr>
          <w:ilvl w:val="1"/>
          <w:numId w:val="2"/>
        </w:numPr>
        <w:spacing w:after="360"/>
        <w:jc w:val="both"/>
        <w:rPr>
          <w:rFonts w:ascii="Palatino Linotype" w:hAnsi="Palatino Linotype" w:cs="Palatino Linotype"/>
          <w:sz w:val="20"/>
          <w:szCs w:val="20"/>
          <w:lang w:eastAsia="ar-SA"/>
        </w:rPr>
      </w:pPr>
      <w:r>
        <w:rPr>
          <w:rFonts w:ascii="Palatino Linotype" w:hAnsi="Palatino Linotype" w:cs="Palatino Linotype"/>
          <w:sz w:val="20"/>
          <w:szCs w:val="20"/>
          <w:lang w:eastAsia="ar-SA"/>
        </w:rPr>
        <w:t>Efetuar as retenções tributárias devidas sobre o valor da fatura de serviços da Contratada, em conformidade com a legislação em vigor;</w:t>
      </w:r>
    </w:p>
    <w:p w:rsidR="008D15C4" w:rsidRDefault="009B090F">
      <w:pPr>
        <w:numPr>
          <w:ilvl w:val="1"/>
          <w:numId w:val="2"/>
        </w:numPr>
        <w:spacing w:after="360"/>
        <w:jc w:val="both"/>
        <w:rPr>
          <w:rFonts w:ascii="Palatino Linotype" w:hAnsi="Palatino Linotype" w:cs="Palatino Linotype"/>
          <w:sz w:val="20"/>
          <w:szCs w:val="20"/>
          <w:lang w:eastAsia="ar-SA"/>
        </w:rPr>
      </w:pPr>
      <w:r>
        <w:rPr>
          <w:rFonts w:ascii="Palatino Linotype" w:hAnsi="Palatino Linotype" w:cs="Palatino Linotype"/>
          <w:sz w:val="20"/>
          <w:szCs w:val="20"/>
          <w:lang w:eastAsia="ar-SA"/>
        </w:rPr>
        <w:t xml:space="preserve">Fornecer por escrito </w:t>
      </w:r>
      <w:proofErr w:type="gramStart"/>
      <w:r>
        <w:rPr>
          <w:rFonts w:ascii="Palatino Linotype" w:hAnsi="Palatino Linotype" w:cs="Palatino Linotype"/>
          <w:sz w:val="20"/>
          <w:szCs w:val="20"/>
          <w:lang w:eastAsia="ar-SA"/>
        </w:rPr>
        <w:t>as</w:t>
      </w:r>
      <w:proofErr w:type="gramEnd"/>
      <w:r>
        <w:rPr>
          <w:rFonts w:ascii="Palatino Linotype" w:hAnsi="Palatino Linotype" w:cs="Palatino Linotype"/>
          <w:sz w:val="20"/>
          <w:szCs w:val="20"/>
          <w:lang w:eastAsia="ar-SA"/>
        </w:rPr>
        <w:t xml:space="preserve"> informações necessárias para o desenvolvimento dos serviços objeto do contrato;</w:t>
      </w:r>
    </w:p>
    <w:p w:rsidR="008D15C4" w:rsidRDefault="009B090F">
      <w:pPr>
        <w:numPr>
          <w:ilvl w:val="1"/>
          <w:numId w:val="2"/>
        </w:numPr>
        <w:spacing w:after="360"/>
        <w:jc w:val="both"/>
        <w:rPr>
          <w:rFonts w:ascii="Palatino Linotype" w:hAnsi="Palatino Linotype" w:cs="Palatino Linotype"/>
          <w:sz w:val="20"/>
          <w:szCs w:val="20"/>
          <w:lang w:eastAsia="ar-SA"/>
        </w:rPr>
      </w:pPr>
      <w:r>
        <w:rPr>
          <w:rFonts w:ascii="Palatino Linotype" w:hAnsi="Palatino Linotype" w:cs="Palatino Linotype"/>
          <w:sz w:val="20"/>
          <w:szCs w:val="20"/>
          <w:lang w:eastAsia="ar-SA"/>
        </w:rPr>
        <w:t>Realizar avaliações periódicas da qualidade dos serviços, após seu recebimento;</w:t>
      </w:r>
    </w:p>
    <w:p w:rsidR="008D15C4" w:rsidRDefault="009B090F">
      <w:pPr>
        <w:numPr>
          <w:ilvl w:val="1"/>
          <w:numId w:val="2"/>
        </w:numPr>
        <w:spacing w:after="360"/>
        <w:jc w:val="both"/>
        <w:rPr>
          <w:rFonts w:ascii="Palatino Linotype" w:hAnsi="Palatino Linotype" w:cs="Palatino Linotype"/>
          <w:sz w:val="20"/>
          <w:szCs w:val="20"/>
          <w:lang w:eastAsia="ar-SA"/>
        </w:rPr>
      </w:pPr>
      <w:r>
        <w:rPr>
          <w:rFonts w:ascii="Palatino Linotype" w:hAnsi="Palatino Linotype" w:cs="Palatino Linotype"/>
          <w:sz w:val="20"/>
          <w:szCs w:val="20"/>
          <w:lang w:eastAsia="ar-SA"/>
        </w:rPr>
        <w:t>Cientificar o órgão de representação judicial da Administração para adoção das medidas cabíveis quando do descumprimento das obrigações pela Contratada;</w:t>
      </w:r>
    </w:p>
    <w:p w:rsidR="008D15C4" w:rsidRDefault="009B090F">
      <w:pPr>
        <w:numPr>
          <w:ilvl w:val="1"/>
          <w:numId w:val="2"/>
        </w:numPr>
        <w:spacing w:after="360"/>
        <w:jc w:val="both"/>
        <w:rPr>
          <w:rFonts w:ascii="Palatino Linotype" w:hAnsi="Palatino Linotype" w:cs="Palatino Linotype"/>
          <w:sz w:val="20"/>
          <w:szCs w:val="20"/>
          <w:lang w:eastAsia="ar-SA"/>
        </w:rPr>
      </w:pPr>
      <w:r>
        <w:rPr>
          <w:rFonts w:ascii="Palatino Linotype" w:hAnsi="Palatino Linotype" w:cs="Palatino Linotype"/>
          <w:sz w:val="20"/>
          <w:szCs w:val="20"/>
          <w:lang w:eastAsia="ar-SA"/>
        </w:rPr>
        <w:t xml:space="preserve">Arquivamento, entre outros documentos, de projetos, "as </w:t>
      </w:r>
      <w:proofErr w:type="spellStart"/>
      <w:r>
        <w:rPr>
          <w:rFonts w:ascii="Palatino Linotype" w:hAnsi="Palatino Linotype" w:cs="Palatino Linotype"/>
          <w:sz w:val="20"/>
          <w:szCs w:val="20"/>
          <w:lang w:eastAsia="ar-SA"/>
        </w:rPr>
        <w:t>built</w:t>
      </w:r>
      <w:proofErr w:type="spellEnd"/>
      <w:r>
        <w:rPr>
          <w:rFonts w:ascii="Palatino Linotype" w:hAnsi="Palatino Linotype" w:cs="Palatino Linotype"/>
          <w:sz w:val="20"/>
          <w:szCs w:val="20"/>
          <w:lang w:eastAsia="ar-SA"/>
        </w:rPr>
        <w:t>", especificações técnicas, orçamentos, termos de recebimento, contratos e aditamentos, relatórios de inspeções técnicas após o recebimento do serviço e notificações expedidas;</w:t>
      </w:r>
    </w:p>
    <w:p w:rsidR="008D15C4" w:rsidRDefault="009B090F">
      <w:pPr>
        <w:numPr>
          <w:ilvl w:val="1"/>
          <w:numId w:val="2"/>
        </w:numPr>
        <w:spacing w:after="360"/>
        <w:jc w:val="both"/>
        <w:rPr>
          <w:rFonts w:ascii="Palatino Linotype" w:hAnsi="Palatino Linotype" w:cs="Palatino Linotype"/>
          <w:sz w:val="20"/>
          <w:szCs w:val="20"/>
          <w:lang w:eastAsia="ar-SA"/>
        </w:rPr>
      </w:pPr>
      <w:r>
        <w:rPr>
          <w:rFonts w:ascii="Palatino Linotype" w:hAnsi="Palatino Linotype" w:cs="Palatino Linotype"/>
          <w:sz w:val="20"/>
          <w:szCs w:val="20"/>
          <w:lang w:eastAsia="ar-SA"/>
        </w:rPr>
        <w:t>Exigir da Contratada que providencie a seguinte documentação como condição indispensável para o recebimento definitivo de objeto, quando for o caso:</w:t>
      </w:r>
    </w:p>
    <w:p w:rsidR="008D15C4" w:rsidRDefault="009B090F">
      <w:pPr>
        <w:numPr>
          <w:ilvl w:val="2"/>
          <w:numId w:val="2"/>
        </w:numPr>
        <w:spacing w:after="360"/>
        <w:ind w:left="567"/>
        <w:jc w:val="both"/>
      </w:pPr>
      <w:r>
        <w:rPr>
          <w:rFonts w:ascii="Palatino Linotype" w:hAnsi="Palatino Linotype" w:cs="Palatino Linotype"/>
          <w:sz w:val="20"/>
          <w:szCs w:val="20"/>
        </w:rPr>
        <w:t>"</w:t>
      </w:r>
      <w:r>
        <w:rPr>
          <w:rFonts w:ascii="Palatino Linotype" w:hAnsi="Palatino Linotype" w:cs="Palatino Linotype"/>
          <w:i/>
          <w:sz w:val="20"/>
          <w:szCs w:val="20"/>
        </w:rPr>
        <w:t xml:space="preserve">as </w:t>
      </w:r>
      <w:proofErr w:type="spellStart"/>
      <w:r>
        <w:rPr>
          <w:rFonts w:ascii="Palatino Linotype" w:hAnsi="Palatino Linotype" w:cs="Palatino Linotype"/>
          <w:i/>
          <w:sz w:val="20"/>
          <w:szCs w:val="20"/>
        </w:rPr>
        <w:t>built</w:t>
      </w:r>
      <w:proofErr w:type="spellEnd"/>
      <w:r>
        <w:rPr>
          <w:rFonts w:ascii="Palatino Linotype" w:hAnsi="Palatino Linotype" w:cs="Palatino Linotype"/>
          <w:sz w:val="20"/>
          <w:szCs w:val="20"/>
        </w:rPr>
        <w:t>", elaborado pelo responsável por sua execução;</w:t>
      </w:r>
    </w:p>
    <w:p w:rsidR="008D15C4" w:rsidRDefault="009B090F">
      <w:pPr>
        <w:numPr>
          <w:ilvl w:val="2"/>
          <w:numId w:val="2"/>
        </w:numPr>
        <w:spacing w:after="360"/>
        <w:ind w:left="567"/>
        <w:jc w:val="both"/>
        <w:rPr>
          <w:rFonts w:ascii="Palatino Linotype" w:hAnsi="Palatino Linotype" w:cs="Palatino Linotype"/>
          <w:sz w:val="20"/>
          <w:szCs w:val="20"/>
        </w:rPr>
      </w:pPr>
      <w:proofErr w:type="gramStart"/>
      <w:r>
        <w:rPr>
          <w:rFonts w:ascii="Palatino Linotype" w:hAnsi="Palatino Linotype" w:cs="Palatino Linotype"/>
          <w:sz w:val="20"/>
          <w:szCs w:val="20"/>
        </w:rPr>
        <w:t>comprovação</w:t>
      </w:r>
      <w:proofErr w:type="gramEnd"/>
      <w:r>
        <w:rPr>
          <w:rFonts w:ascii="Palatino Linotype" w:hAnsi="Palatino Linotype" w:cs="Palatino Linotype"/>
          <w:sz w:val="20"/>
          <w:szCs w:val="20"/>
        </w:rPr>
        <w:t xml:space="preserve"> das ligações definitivas de energia, água, telefone e gás;</w:t>
      </w:r>
    </w:p>
    <w:p w:rsidR="008D15C4" w:rsidRDefault="009B090F">
      <w:pPr>
        <w:numPr>
          <w:ilvl w:val="2"/>
          <w:numId w:val="2"/>
        </w:numPr>
        <w:spacing w:after="360"/>
        <w:ind w:left="567"/>
        <w:jc w:val="both"/>
        <w:rPr>
          <w:rFonts w:ascii="Palatino Linotype" w:hAnsi="Palatino Linotype" w:cs="Palatino Linotype"/>
          <w:sz w:val="20"/>
          <w:szCs w:val="20"/>
        </w:rPr>
      </w:pPr>
      <w:proofErr w:type="gramStart"/>
      <w:r>
        <w:rPr>
          <w:rFonts w:ascii="Palatino Linotype" w:hAnsi="Palatino Linotype" w:cs="Palatino Linotype"/>
          <w:sz w:val="20"/>
          <w:szCs w:val="20"/>
        </w:rPr>
        <w:t>laudo</w:t>
      </w:r>
      <w:proofErr w:type="gramEnd"/>
      <w:r>
        <w:rPr>
          <w:rFonts w:ascii="Palatino Linotype" w:hAnsi="Palatino Linotype" w:cs="Palatino Linotype"/>
          <w:sz w:val="20"/>
          <w:szCs w:val="20"/>
        </w:rPr>
        <w:t xml:space="preserve"> de vistoria do corpo de bombeiros aprovando o serviço;</w:t>
      </w:r>
    </w:p>
    <w:p w:rsidR="008D15C4" w:rsidRDefault="009B090F">
      <w:pPr>
        <w:numPr>
          <w:ilvl w:val="2"/>
          <w:numId w:val="2"/>
        </w:numPr>
        <w:spacing w:after="360"/>
        <w:ind w:left="567"/>
        <w:jc w:val="both"/>
        <w:rPr>
          <w:rFonts w:ascii="Palatino Linotype" w:hAnsi="Palatino Linotype" w:cs="Palatino Linotype"/>
          <w:sz w:val="20"/>
          <w:szCs w:val="20"/>
        </w:rPr>
      </w:pPr>
      <w:proofErr w:type="gramStart"/>
      <w:r>
        <w:rPr>
          <w:rFonts w:ascii="Palatino Linotype" w:hAnsi="Palatino Linotype" w:cs="Palatino Linotype"/>
          <w:sz w:val="20"/>
          <w:szCs w:val="20"/>
        </w:rPr>
        <w:t>carta</w:t>
      </w:r>
      <w:proofErr w:type="gramEnd"/>
      <w:r>
        <w:rPr>
          <w:rFonts w:ascii="Palatino Linotype" w:hAnsi="Palatino Linotype" w:cs="Palatino Linotype"/>
          <w:sz w:val="20"/>
          <w:szCs w:val="20"/>
        </w:rPr>
        <w:t xml:space="preserve"> "habite-se", emitida pela prefeitura;</w:t>
      </w:r>
    </w:p>
    <w:p w:rsidR="008D15C4" w:rsidRDefault="009B090F">
      <w:pPr>
        <w:numPr>
          <w:ilvl w:val="2"/>
          <w:numId w:val="2"/>
        </w:numPr>
        <w:spacing w:after="360"/>
        <w:ind w:left="567"/>
        <w:jc w:val="both"/>
        <w:rPr>
          <w:rFonts w:ascii="Palatino Linotype" w:hAnsi="Palatino Linotype" w:cs="Palatino Linotype"/>
          <w:sz w:val="20"/>
          <w:szCs w:val="20"/>
        </w:rPr>
      </w:pPr>
      <w:proofErr w:type="gramStart"/>
      <w:r>
        <w:rPr>
          <w:rFonts w:ascii="Palatino Linotype" w:hAnsi="Palatino Linotype" w:cs="Palatino Linotype"/>
          <w:sz w:val="20"/>
          <w:szCs w:val="20"/>
        </w:rPr>
        <w:t>certidão</w:t>
      </w:r>
      <w:proofErr w:type="gramEnd"/>
      <w:r>
        <w:rPr>
          <w:rFonts w:ascii="Palatino Linotype" w:hAnsi="Palatino Linotype" w:cs="Palatino Linotype"/>
          <w:sz w:val="20"/>
          <w:szCs w:val="20"/>
        </w:rPr>
        <w:t xml:space="preserve"> negativa de débitos previdenciários específica para o registro da obra junto ao Cartório de Registro de Imóveis;</w:t>
      </w:r>
    </w:p>
    <w:p w:rsidR="008D15C4" w:rsidRDefault="009B090F">
      <w:pPr>
        <w:numPr>
          <w:ilvl w:val="2"/>
          <w:numId w:val="2"/>
        </w:numPr>
        <w:spacing w:after="360"/>
        <w:ind w:left="567"/>
        <w:jc w:val="both"/>
        <w:rPr>
          <w:rFonts w:ascii="Palatino Linotype" w:hAnsi="Palatino Linotype" w:cs="Palatino Linotype"/>
          <w:sz w:val="20"/>
          <w:szCs w:val="20"/>
        </w:rPr>
      </w:pPr>
      <w:proofErr w:type="gramStart"/>
      <w:r>
        <w:rPr>
          <w:rFonts w:ascii="Palatino Linotype" w:hAnsi="Palatino Linotype" w:cs="Palatino Linotype"/>
          <w:sz w:val="20"/>
          <w:szCs w:val="20"/>
        </w:rPr>
        <w:t>a</w:t>
      </w:r>
      <w:proofErr w:type="gramEnd"/>
      <w:r>
        <w:rPr>
          <w:rFonts w:ascii="Palatino Linotype" w:hAnsi="Palatino Linotype" w:cs="Palatino Linotype"/>
          <w:sz w:val="20"/>
          <w:szCs w:val="20"/>
        </w:rPr>
        <w:t xml:space="preserve"> reparação dos vícios verificados dentro do prazo de garantia do serviço, tendo em vista o direito assegurado à Contratante no art. 69 da Lei nº 8.666/93 e no art. 12 da Lei nº 8.078/90 (Código de Defesa do Consumidor).</w:t>
      </w:r>
    </w:p>
    <w:p w:rsidR="008D15C4" w:rsidRDefault="009B090F">
      <w:pPr>
        <w:numPr>
          <w:ilvl w:val="0"/>
          <w:numId w:val="2"/>
        </w:numPr>
        <w:spacing w:after="360"/>
        <w:jc w:val="both"/>
        <w:rPr>
          <w:rFonts w:ascii="Palatino Linotype" w:hAnsi="Palatino Linotype" w:cs="Palatino Linotype"/>
          <w:b/>
          <w:sz w:val="20"/>
          <w:szCs w:val="20"/>
          <w:u w:val="single"/>
        </w:rPr>
      </w:pPr>
      <w:r>
        <w:rPr>
          <w:rFonts w:ascii="Palatino Linotype" w:hAnsi="Palatino Linotype" w:cs="Palatino Linotype"/>
          <w:b/>
          <w:sz w:val="20"/>
          <w:szCs w:val="20"/>
          <w:u w:val="single"/>
        </w:rPr>
        <w:t>OBRIGAÇÕES DA CONTRATADA</w:t>
      </w:r>
    </w:p>
    <w:p w:rsidR="008D15C4" w:rsidRDefault="009B090F">
      <w:pPr>
        <w:numPr>
          <w:ilvl w:val="1"/>
          <w:numId w:val="2"/>
        </w:numPr>
        <w:spacing w:after="360"/>
        <w:jc w:val="both"/>
      </w:pPr>
      <w:r>
        <w:rPr>
          <w:rFonts w:ascii="Palatino Linotype" w:hAnsi="Palatino Linotype" w:cs="Palatino Linotype"/>
          <w:color w:val="000000"/>
          <w:sz w:val="20"/>
          <w:szCs w:val="20"/>
        </w:rPr>
        <w:lastRenderedPageBreak/>
        <w:t xml:space="preserve">Executar os serviços conforme especificações deste Projeto Básico e de sua proposta, com a alocação dos empregados necessários ao perfeito cumprimento das cláusulas contratuais, </w:t>
      </w:r>
      <w:r>
        <w:rPr>
          <w:rFonts w:ascii="Palatino Linotype" w:hAnsi="Palatino Linotype" w:cs="Palatino Linotype"/>
          <w:sz w:val="20"/>
        </w:rPr>
        <w:t>além de fornecer e utilizar os materiais e equipamentos, ferramentas e utensílios necessários, na qualidade e quantidade mínimas especificadas neste instrumento e em sua proposta</w:t>
      </w:r>
      <w:r>
        <w:rPr>
          <w:rFonts w:ascii="Palatino Linotype" w:hAnsi="Palatino Linotype" w:cs="Palatino Linotype"/>
          <w:color w:val="000000"/>
          <w:sz w:val="20"/>
          <w:szCs w:val="20"/>
        </w:rPr>
        <w:t>;</w:t>
      </w:r>
    </w:p>
    <w:p w:rsidR="008D15C4" w:rsidRDefault="009B090F">
      <w:pPr>
        <w:numPr>
          <w:ilvl w:val="1"/>
          <w:numId w:val="2"/>
        </w:numPr>
        <w:spacing w:after="360"/>
        <w:jc w:val="both"/>
        <w:rPr>
          <w:rFonts w:ascii="Palatino Linotype" w:hAnsi="Palatino Linotype" w:cs="Palatino Linotype"/>
          <w:sz w:val="20"/>
          <w:szCs w:val="20"/>
        </w:rPr>
      </w:pPr>
      <w:r>
        <w:rPr>
          <w:rFonts w:ascii="Palatino Linotype" w:hAnsi="Palatino Linotype" w:cs="Palatino Linotype"/>
          <w:sz w:val="20"/>
          <w:szCs w:val="20"/>
        </w:rPr>
        <w:t>Reparar, corrigir, remover ou substituir, às suas expensas, no total ou em parte, no prazo fixado pelo fiscal do contrato, os serviços efetuados em que se verificarem vícios, defeitos ou incorreções resultantes da execução ou dos materiais empregados;</w:t>
      </w:r>
    </w:p>
    <w:p w:rsidR="008D15C4" w:rsidRDefault="009B090F">
      <w:pPr>
        <w:numPr>
          <w:ilvl w:val="1"/>
          <w:numId w:val="2"/>
        </w:numPr>
        <w:spacing w:after="360"/>
        <w:jc w:val="both"/>
        <w:rPr>
          <w:rFonts w:ascii="Palatino Linotype" w:hAnsi="Palatino Linotype" w:cs="Palatino Linotype"/>
          <w:sz w:val="20"/>
          <w:szCs w:val="20"/>
        </w:rPr>
      </w:pPr>
      <w:r>
        <w:rPr>
          <w:rFonts w:ascii="Palatino Linotype" w:hAnsi="Palatino Linotype" w:cs="Palatino Linotype"/>
          <w:sz w:val="20"/>
          <w:szCs w:val="20"/>
        </w:rPr>
        <w:t>Manter os empregados nos horários predeterminados pela Contratante;</w:t>
      </w:r>
    </w:p>
    <w:p w:rsidR="008D15C4" w:rsidRDefault="009B090F">
      <w:pPr>
        <w:numPr>
          <w:ilvl w:val="1"/>
          <w:numId w:val="2"/>
        </w:numPr>
        <w:spacing w:after="360"/>
        <w:jc w:val="both"/>
        <w:rPr>
          <w:rFonts w:ascii="Palatino Linotype" w:hAnsi="Palatino Linotype" w:cs="Palatino Linotype"/>
          <w:color w:val="000000"/>
          <w:sz w:val="20"/>
          <w:szCs w:val="20"/>
        </w:rPr>
      </w:pPr>
      <w:r>
        <w:rPr>
          <w:rFonts w:ascii="Palatino Linotype" w:hAnsi="Palatino Linotype" w:cs="Palatino Linotype"/>
          <w:color w:val="000000"/>
          <w:sz w:val="20"/>
          <w:szCs w:val="20"/>
        </w:rPr>
        <w:t xml:space="preserve">Responsabilizar-se pelos vícios e danos decorrentes da execução do objeto, de acordo com os artigos 14 e 17 a 27, do Código de Defesa do Consumidor (Lei nº 8.078, de 1990), ficando a Contratante autorizada a descontar da garantia prestada, </w:t>
      </w:r>
      <w:proofErr w:type="gramStart"/>
      <w:r>
        <w:rPr>
          <w:rFonts w:ascii="Palatino Linotype" w:hAnsi="Palatino Linotype" w:cs="Palatino Linotype"/>
          <w:color w:val="000000"/>
          <w:sz w:val="20"/>
          <w:szCs w:val="20"/>
        </w:rPr>
        <w:t>caso exigida</w:t>
      </w:r>
      <w:proofErr w:type="gramEnd"/>
      <w:r>
        <w:rPr>
          <w:rFonts w:ascii="Palatino Linotype" w:hAnsi="Palatino Linotype" w:cs="Palatino Linotype"/>
          <w:color w:val="000000"/>
          <w:sz w:val="20"/>
          <w:szCs w:val="20"/>
        </w:rPr>
        <w:t xml:space="preserve"> no edital, ou dos pagamentos devidos à Contratada, o valor correspondente aos danos sofridos;</w:t>
      </w:r>
    </w:p>
    <w:p w:rsidR="008D15C4" w:rsidRDefault="009B090F">
      <w:pPr>
        <w:numPr>
          <w:ilvl w:val="1"/>
          <w:numId w:val="2"/>
        </w:numPr>
        <w:spacing w:after="360"/>
        <w:jc w:val="both"/>
        <w:rPr>
          <w:rFonts w:ascii="Palatino Linotype" w:hAnsi="Palatino Linotype" w:cs="Palatino Linotype"/>
          <w:color w:val="000000"/>
          <w:sz w:val="20"/>
          <w:szCs w:val="20"/>
        </w:rPr>
      </w:pPr>
      <w:r>
        <w:rPr>
          <w:rFonts w:ascii="Palatino Linotype" w:hAnsi="Palatino Linotype" w:cs="Palatino Linotype"/>
          <w:color w:val="000000"/>
          <w:sz w:val="20"/>
          <w:szCs w:val="20"/>
        </w:rPr>
        <w:t>Utilizar empregados habilitados e com conhecimentos básicos dos serviços a serem executados, em conformidade com as normas e determinações em vigor;</w:t>
      </w:r>
    </w:p>
    <w:p w:rsidR="008D15C4" w:rsidRDefault="009B090F">
      <w:pPr>
        <w:numPr>
          <w:ilvl w:val="1"/>
          <w:numId w:val="2"/>
        </w:numPr>
        <w:spacing w:after="360"/>
        <w:jc w:val="both"/>
        <w:rPr>
          <w:rFonts w:ascii="Palatino Linotype" w:hAnsi="Palatino Linotype" w:cs="Palatino Linotype"/>
          <w:color w:val="000000"/>
          <w:sz w:val="20"/>
          <w:szCs w:val="20"/>
        </w:rPr>
      </w:pPr>
      <w:r>
        <w:rPr>
          <w:rFonts w:ascii="Palatino Linotype" w:hAnsi="Palatino Linotype" w:cs="Palatino Linotype"/>
          <w:color w:val="000000"/>
          <w:sz w:val="20"/>
          <w:szCs w:val="20"/>
        </w:rPr>
        <w:t>Apresentar os empregados devidamente identificados por meio de crachá, além de provê-los com os Equipamentos de Proteção Individual - EPI;</w:t>
      </w:r>
    </w:p>
    <w:p w:rsidR="008D15C4" w:rsidRDefault="009B090F">
      <w:pPr>
        <w:numPr>
          <w:ilvl w:val="1"/>
          <w:numId w:val="2"/>
        </w:numPr>
        <w:spacing w:after="360"/>
        <w:jc w:val="both"/>
        <w:rPr>
          <w:rFonts w:ascii="Palatino Linotype" w:hAnsi="Palatino Linotype" w:cs="Palatino Linotype"/>
          <w:color w:val="000000"/>
          <w:sz w:val="20"/>
          <w:szCs w:val="20"/>
        </w:rPr>
      </w:pPr>
      <w:r>
        <w:rPr>
          <w:rFonts w:ascii="Palatino Linotype" w:hAnsi="Palatino Linotype" w:cs="Palatino Linotype"/>
          <w:color w:val="000000"/>
          <w:sz w:val="20"/>
          <w:szCs w:val="20"/>
        </w:rPr>
        <w:t>Apresentar à Contratante, quando for o caso, a relação nominal dos empregados que adentrarão no órgão para a execução do serviço;</w:t>
      </w:r>
    </w:p>
    <w:p w:rsidR="008D15C4" w:rsidRDefault="009B090F">
      <w:pPr>
        <w:numPr>
          <w:ilvl w:val="1"/>
          <w:numId w:val="2"/>
        </w:numPr>
        <w:spacing w:after="360"/>
        <w:jc w:val="both"/>
        <w:rPr>
          <w:rFonts w:ascii="Palatino Linotype" w:hAnsi="Palatino Linotype" w:cs="Palatino Linotype"/>
          <w:color w:val="000000"/>
          <w:sz w:val="20"/>
          <w:szCs w:val="20"/>
        </w:rPr>
      </w:pPr>
      <w:r>
        <w:rPr>
          <w:rFonts w:ascii="Palatino Linotype" w:hAnsi="Palatino Linotype" w:cs="Palatino Linotype"/>
          <w:color w:val="000000"/>
          <w:sz w:val="20"/>
          <w:szCs w:val="20"/>
        </w:rPr>
        <w:t>Responsabilizar-se por todas as obrigações trabalhistas, sociais, previdenciárias, tributárias e as demais previstas na legislação específica, cuja inadimplência não transfere responsabilidade à Contratante;</w:t>
      </w:r>
    </w:p>
    <w:p w:rsidR="008D15C4" w:rsidRDefault="009B090F">
      <w:pPr>
        <w:numPr>
          <w:ilvl w:val="1"/>
          <w:numId w:val="2"/>
        </w:numPr>
        <w:spacing w:after="360"/>
        <w:jc w:val="both"/>
        <w:rPr>
          <w:rFonts w:ascii="Palatino Linotype" w:hAnsi="Palatino Linotype" w:cs="Palatino Linotype"/>
          <w:color w:val="000000"/>
          <w:sz w:val="20"/>
          <w:szCs w:val="20"/>
        </w:rPr>
      </w:pPr>
      <w:r>
        <w:rPr>
          <w:rFonts w:ascii="Palatino Linotype" w:hAnsi="Palatino Linotype" w:cs="Palatino Linotype"/>
          <w:color w:val="000000"/>
          <w:sz w:val="20"/>
          <w:szCs w:val="20"/>
        </w:rPr>
        <w:t>Apresentar, quando solicitado pela Administração, atestado de antecedentes criminais e distribuição cível de toda a mão de obra oferecida para atuar nas instalações do órgão;</w:t>
      </w:r>
    </w:p>
    <w:p w:rsidR="008D15C4" w:rsidRDefault="009B090F">
      <w:pPr>
        <w:numPr>
          <w:ilvl w:val="1"/>
          <w:numId w:val="2"/>
        </w:numPr>
        <w:spacing w:after="360"/>
        <w:jc w:val="both"/>
        <w:rPr>
          <w:rFonts w:ascii="Palatino Linotype" w:hAnsi="Palatino Linotype" w:cs="Palatino Linotype"/>
          <w:color w:val="000000"/>
          <w:sz w:val="20"/>
          <w:szCs w:val="20"/>
        </w:rPr>
      </w:pPr>
      <w:r>
        <w:rPr>
          <w:rFonts w:ascii="Palatino Linotype" w:hAnsi="Palatino Linotype" w:cs="Palatino Linotype"/>
          <w:color w:val="000000"/>
          <w:sz w:val="20"/>
          <w:szCs w:val="20"/>
        </w:rPr>
        <w:t>Atender às solicitações da Contratante quanto à substituição dos empregados alocados, no prazo fixado pela fiscalização do contrato, nos casos em que ficar constatado descumprimento das obrigações relativas à execução do serviço, conforme descrito neste instrumento;</w:t>
      </w:r>
    </w:p>
    <w:p w:rsidR="008D15C4" w:rsidRDefault="009B090F">
      <w:pPr>
        <w:numPr>
          <w:ilvl w:val="1"/>
          <w:numId w:val="2"/>
        </w:numPr>
        <w:spacing w:after="360"/>
        <w:jc w:val="both"/>
        <w:rPr>
          <w:rFonts w:ascii="Palatino Linotype" w:hAnsi="Palatino Linotype" w:cs="Palatino Linotype"/>
          <w:color w:val="000000"/>
          <w:sz w:val="20"/>
          <w:szCs w:val="20"/>
        </w:rPr>
      </w:pPr>
      <w:r>
        <w:rPr>
          <w:rFonts w:ascii="Palatino Linotype" w:hAnsi="Palatino Linotype" w:cs="Palatino Linotype"/>
          <w:color w:val="000000"/>
          <w:sz w:val="20"/>
          <w:szCs w:val="20"/>
        </w:rPr>
        <w:t>Instruir seus empregados quanto à necessidade de acatar as Normas Internas da Contratante;</w:t>
      </w:r>
    </w:p>
    <w:p w:rsidR="008D15C4" w:rsidRDefault="009B090F">
      <w:pPr>
        <w:numPr>
          <w:ilvl w:val="1"/>
          <w:numId w:val="2"/>
        </w:numPr>
        <w:spacing w:after="360"/>
        <w:jc w:val="both"/>
        <w:rPr>
          <w:rFonts w:ascii="Palatino Linotype" w:hAnsi="Palatino Linotype" w:cs="Palatino Linotype"/>
          <w:color w:val="000000"/>
          <w:sz w:val="20"/>
          <w:szCs w:val="20"/>
        </w:rPr>
      </w:pPr>
      <w:r>
        <w:rPr>
          <w:rFonts w:ascii="Palatino Linotype" w:hAnsi="Palatino Linotype" w:cs="Palatino Linotype"/>
          <w:color w:val="000000"/>
          <w:sz w:val="20"/>
          <w:szCs w:val="20"/>
        </w:rPr>
        <w:t>Instruir seus empregados a respeito das atividades a serem desempenhadas, alertando-os a não executarem atividades não abrangidas pelo contrato, devendo a Contratada relatar à Contratante toda e qualquer ocorrência neste sentido, a fim de evitar desvio de função;</w:t>
      </w:r>
    </w:p>
    <w:p w:rsidR="008D15C4" w:rsidRDefault="009B090F">
      <w:pPr>
        <w:numPr>
          <w:ilvl w:val="1"/>
          <w:numId w:val="2"/>
        </w:numPr>
        <w:spacing w:after="360"/>
        <w:jc w:val="both"/>
        <w:rPr>
          <w:rFonts w:ascii="Palatino Linotype" w:hAnsi="Palatino Linotype" w:cs="Palatino Linotype"/>
          <w:color w:val="000000"/>
          <w:sz w:val="20"/>
          <w:szCs w:val="20"/>
        </w:rPr>
      </w:pPr>
      <w:r>
        <w:rPr>
          <w:rFonts w:ascii="Palatino Linotype" w:hAnsi="Palatino Linotype" w:cs="Palatino Linotype"/>
          <w:color w:val="000000"/>
          <w:sz w:val="20"/>
          <w:szCs w:val="20"/>
        </w:rPr>
        <w:lastRenderedPageBreak/>
        <w:t>Relatar à Contratante toda e qualquer irregularidade verificada no decorrer da prestação dos serviços;</w:t>
      </w:r>
    </w:p>
    <w:p w:rsidR="008D15C4" w:rsidRDefault="009B090F">
      <w:pPr>
        <w:numPr>
          <w:ilvl w:val="1"/>
          <w:numId w:val="2"/>
        </w:numPr>
        <w:spacing w:after="360"/>
        <w:jc w:val="both"/>
        <w:rPr>
          <w:rFonts w:ascii="Palatino Linotype" w:hAnsi="Palatino Linotype" w:cs="Palatino Linotype"/>
          <w:color w:val="000000"/>
          <w:sz w:val="20"/>
          <w:szCs w:val="20"/>
        </w:rPr>
      </w:pPr>
      <w:r>
        <w:rPr>
          <w:rFonts w:ascii="Palatino Linotype" w:hAnsi="Palatino Linotype" w:cs="Palatino Linotype"/>
          <w:color w:val="000000"/>
          <w:sz w:val="20"/>
          <w:szCs w:val="20"/>
        </w:rPr>
        <w:t>Não permitir a utilização de qualquer trabalho de menor de dezesseis anos, exceto na condição de aprendiz para os maiores de quatorze anos; nem permitir a utilização do trabalho do menor de dezoito anos em trabalho noturno, perigoso ou insalubre;</w:t>
      </w:r>
    </w:p>
    <w:p w:rsidR="008D15C4" w:rsidRDefault="009B090F">
      <w:pPr>
        <w:numPr>
          <w:ilvl w:val="1"/>
          <w:numId w:val="2"/>
        </w:numPr>
        <w:spacing w:after="360"/>
        <w:jc w:val="both"/>
        <w:rPr>
          <w:rFonts w:ascii="Palatino Linotype" w:hAnsi="Palatino Linotype" w:cs="Palatino Linotype"/>
          <w:color w:val="000000"/>
          <w:sz w:val="20"/>
          <w:szCs w:val="20"/>
        </w:rPr>
      </w:pPr>
      <w:r>
        <w:rPr>
          <w:rFonts w:ascii="Palatino Linotype" w:hAnsi="Palatino Linotype" w:cs="Palatino Linotype"/>
          <w:color w:val="000000"/>
          <w:sz w:val="20"/>
          <w:szCs w:val="20"/>
        </w:rPr>
        <w:t>Manter durante toda a vigência do contrato, em compatibilidade com as obrigações assumidas, todas as condições de habilitação e qualificação exigidas na licitação;</w:t>
      </w:r>
    </w:p>
    <w:p w:rsidR="008D15C4" w:rsidRDefault="009B090F">
      <w:pPr>
        <w:numPr>
          <w:ilvl w:val="1"/>
          <w:numId w:val="2"/>
        </w:numPr>
        <w:spacing w:after="360"/>
        <w:jc w:val="both"/>
        <w:rPr>
          <w:rFonts w:ascii="Palatino Linotype" w:hAnsi="Palatino Linotype" w:cs="Palatino Linotype"/>
          <w:color w:val="000000"/>
          <w:sz w:val="20"/>
          <w:szCs w:val="20"/>
        </w:rPr>
      </w:pPr>
      <w:r>
        <w:rPr>
          <w:rFonts w:ascii="Palatino Linotype" w:hAnsi="Palatino Linotype" w:cs="Palatino Linotype"/>
          <w:color w:val="000000"/>
          <w:sz w:val="20"/>
          <w:szCs w:val="20"/>
        </w:rPr>
        <w:t>Guardar sigilo sobre todas as informações obtidas em decorrência do cumprimento do contrato;</w:t>
      </w:r>
    </w:p>
    <w:p w:rsidR="008D15C4" w:rsidRDefault="009B090F">
      <w:pPr>
        <w:numPr>
          <w:ilvl w:val="1"/>
          <w:numId w:val="2"/>
        </w:numPr>
        <w:spacing w:after="360"/>
        <w:jc w:val="both"/>
        <w:rPr>
          <w:rFonts w:ascii="Palatino Linotype" w:hAnsi="Palatino Linotype" w:cs="Palatino Linotype"/>
          <w:color w:val="000000"/>
          <w:sz w:val="20"/>
          <w:szCs w:val="20"/>
        </w:rPr>
      </w:pPr>
      <w:r>
        <w:rPr>
          <w:rFonts w:ascii="Palatino Linotype" w:hAnsi="Palatino Linotype" w:cs="Palatino Linotype"/>
          <w:color w:val="000000"/>
          <w:sz w:val="20"/>
          <w:szCs w:val="20"/>
        </w:rPr>
        <w:t>Manter preposto aceito pela Contratante nos horários e locais de prestação de serviço para representá-la na execução do contrato com capacidade para tomar decisões compatíveis com os compromissos assumidos;</w:t>
      </w:r>
    </w:p>
    <w:p w:rsidR="008D15C4" w:rsidRDefault="009B090F">
      <w:pPr>
        <w:numPr>
          <w:ilvl w:val="1"/>
          <w:numId w:val="2"/>
        </w:numPr>
        <w:spacing w:after="360"/>
        <w:jc w:val="both"/>
        <w:rPr>
          <w:rFonts w:ascii="Palatino Linotype" w:hAnsi="Palatino Linotype" w:cs="Palatino Linotype"/>
          <w:color w:val="000000"/>
          <w:sz w:val="20"/>
          <w:szCs w:val="20"/>
        </w:rPr>
      </w:pPr>
      <w:r>
        <w:rPr>
          <w:rFonts w:ascii="Palatino Linotype" w:hAnsi="Palatino Linotype" w:cs="Palatino Linotype"/>
          <w:color w:val="000000"/>
          <w:sz w:val="20"/>
          <w:szCs w:val="20"/>
        </w:rPr>
        <w:t>Cumprir, além dos postulados legais vigentes de âmbito federal, estadual ou municipal, as normas de segurança da Contratante;</w:t>
      </w:r>
    </w:p>
    <w:p w:rsidR="008D15C4" w:rsidRDefault="009B090F">
      <w:pPr>
        <w:numPr>
          <w:ilvl w:val="1"/>
          <w:numId w:val="2"/>
        </w:numPr>
        <w:spacing w:after="360"/>
        <w:jc w:val="both"/>
        <w:rPr>
          <w:rFonts w:ascii="Palatino Linotype" w:hAnsi="Palatino Linotype" w:cs="Palatino Linotype"/>
          <w:color w:val="000000"/>
          <w:sz w:val="20"/>
          <w:szCs w:val="20"/>
        </w:rPr>
      </w:pPr>
      <w:r>
        <w:rPr>
          <w:rFonts w:ascii="Palatino Linotype" w:hAnsi="Palatino Linotype" w:cs="Palatino Linotype"/>
          <w:color w:val="000000"/>
          <w:sz w:val="20"/>
          <w:szCs w:val="20"/>
        </w:rPr>
        <w:t>Instruir os seus empregados, quanto à prevenção de incêndios nas áreas da Contratante;</w:t>
      </w:r>
    </w:p>
    <w:p w:rsidR="008D15C4" w:rsidRDefault="009B090F">
      <w:pPr>
        <w:numPr>
          <w:ilvl w:val="1"/>
          <w:numId w:val="2"/>
        </w:numPr>
        <w:spacing w:after="360"/>
        <w:jc w:val="both"/>
        <w:rPr>
          <w:rFonts w:ascii="Palatino Linotype" w:hAnsi="Palatino Linotype" w:cs="Palatino Linotype"/>
          <w:color w:val="000000"/>
          <w:sz w:val="20"/>
          <w:szCs w:val="20"/>
        </w:rPr>
      </w:pPr>
      <w:r>
        <w:rPr>
          <w:rFonts w:ascii="Palatino Linotype" w:hAnsi="Palatino Linotype" w:cs="Palatino Linotype"/>
          <w:color w:val="000000"/>
          <w:sz w:val="20"/>
          <w:szCs w:val="20"/>
        </w:rPr>
        <w:t>Prestar os serviços dentro dos parâmetros e rotinas estabelecidos, fornecendo todos os materiais, equipamentos e utensílios em quantidade, qualidade e tecnologia adequadas, com a observância às recomendações aceitas pela boa técnica, normas e legislação;</w:t>
      </w:r>
    </w:p>
    <w:p w:rsidR="008D15C4" w:rsidRDefault="009B090F">
      <w:pPr>
        <w:numPr>
          <w:ilvl w:val="1"/>
          <w:numId w:val="2"/>
        </w:numPr>
        <w:spacing w:after="360"/>
        <w:jc w:val="both"/>
        <w:rPr>
          <w:rFonts w:ascii="Palatino Linotype" w:hAnsi="Palatino Linotype" w:cs="Palatino Linotype"/>
          <w:color w:val="000000"/>
          <w:sz w:val="20"/>
          <w:szCs w:val="20"/>
        </w:rPr>
      </w:pPr>
      <w:r>
        <w:rPr>
          <w:rFonts w:ascii="Palatino Linotype" w:hAnsi="Palatino Linotype" w:cs="Palatino Linotype"/>
          <w:color w:val="000000"/>
          <w:sz w:val="20"/>
          <w:szCs w:val="20"/>
        </w:rPr>
        <w:t>Comunicar ao Fiscal do contrato, no prazo de 24 (vinte e quatro) horas, qualquer ocorrência anormal ou acidente que se verifique no local dos serviços;</w:t>
      </w:r>
    </w:p>
    <w:p w:rsidR="008D15C4" w:rsidRDefault="009B090F">
      <w:pPr>
        <w:numPr>
          <w:ilvl w:val="1"/>
          <w:numId w:val="2"/>
        </w:numPr>
        <w:spacing w:after="360"/>
        <w:jc w:val="both"/>
        <w:rPr>
          <w:rFonts w:ascii="Palatino Linotype" w:hAnsi="Palatino Linotype" w:cs="Palatino Linotype"/>
          <w:color w:val="000000"/>
          <w:sz w:val="20"/>
          <w:szCs w:val="20"/>
        </w:rPr>
      </w:pPr>
      <w:r>
        <w:rPr>
          <w:rFonts w:ascii="Palatino Linotype" w:hAnsi="Palatino Linotype" w:cs="Palatino Linotype"/>
          <w:color w:val="000000"/>
          <w:sz w:val="20"/>
          <w:szCs w:val="20"/>
        </w:rPr>
        <w:t>Prestar todo esclarecimento ou informação solicitada pela Contratante ou por seus prepostos, garantindo-lhes o acesso, a qualquer tempo, ao local dos trabalhos, bem como aos documentos relativos à execução do empreendimento;</w:t>
      </w:r>
    </w:p>
    <w:p w:rsidR="008D15C4" w:rsidRDefault="009B090F">
      <w:pPr>
        <w:numPr>
          <w:ilvl w:val="1"/>
          <w:numId w:val="2"/>
        </w:numPr>
        <w:spacing w:after="360"/>
        <w:jc w:val="both"/>
        <w:rPr>
          <w:rFonts w:ascii="Palatino Linotype" w:hAnsi="Palatino Linotype" w:cs="Palatino Linotype"/>
          <w:color w:val="000000"/>
          <w:sz w:val="20"/>
          <w:szCs w:val="20"/>
        </w:rPr>
      </w:pPr>
      <w:r>
        <w:rPr>
          <w:rFonts w:ascii="Palatino Linotype" w:hAnsi="Palatino Linotype" w:cs="Palatino Linotype"/>
          <w:color w:val="000000"/>
          <w:sz w:val="20"/>
          <w:szCs w:val="20"/>
        </w:rPr>
        <w:t>Paralisar, por determinação da Contratante, qualquer atividade que não esteja sendo executada de acordo com a boa técnica ou que ponha em risco a segurança de pessoas ou bens de terceiros;</w:t>
      </w:r>
    </w:p>
    <w:p w:rsidR="008D15C4" w:rsidRDefault="009B090F">
      <w:pPr>
        <w:numPr>
          <w:ilvl w:val="1"/>
          <w:numId w:val="2"/>
        </w:numPr>
        <w:spacing w:after="360"/>
        <w:jc w:val="both"/>
        <w:rPr>
          <w:rFonts w:ascii="Palatino Linotype" w:hAnsi="Palatino Linotype" w:cs="Palatino Linotype"/>
          <w:color w:val="000000"/>
          <w:sz w:val="20"/>
          <w:szCs w:val="20"/>
        </w:rPr>
      </w:pPr>
      <w:r>
        <w:rPr>
          <w:rFonts w:ascii="Palatino Linotype" w:hAnsi="Palatino Linotype" w:cs="Palatino Linotype"/>
          <w:color w:val="000000"/>
          <w:sz w:val="20"/>
          <w:szCs w:val="20"/>
        </w:rPr>
        <w:t xml:space="preserve">Adotar as providências e precauções necessárias, inclusive consulta nos respectivos órgãos, se necessário for, a fim de que não venham a </w:t>
      </w:r>
      <w:proofErr w:type="gramStart"/>
      <w:r>
        <w:rPr>
          <w:rFonts w:ascii="Palatino Linotype" w:hAnsi="Palatino Linotype" w:cs="Palatino Linotype"/>
          <w:color w:val="000000"/>
          <w:sz w:val="20"/>
          <w:szCs w:val="20"/>
        </w:rPr>
        <w:t>ser</w:t>
      </w:r>
      <w:proofErr w:type="gramEnd"/>
      <w:r>
        <w:rPr>
          <w:rFonts w:ascii="Palatino Linotype" w:hAnsi="Palatino Linotype" w:cs="Palatino Linotype"/>
          <w:color w:val="000000"/>
          <w:sz w:val="20"/>
          <w:szCs w:val="20"/>
        </w:rPr>
        <w:t xml:space="preserve"> danificadas as redes </w:t>
      </w:r>
      <w:proofErr w:type="spellStart"/>
      <w:r>
        <w:rPr>
          <w:rFonts w:ascii="Palatino Linotype" w:hAnsi="Palatino Linotype" w:cs="Palatino Linotype"/>
          <w:color w:val="000000"/>
          <w:sz w:val="20"/>
          <w:szCs w:val="20"/>
        </w:rPr>
        <w:t>hidrossanitárias</w:t>
      </w:r>
      <w:proofErr w:type="spellEnd"/>
      <w:r>
        <w:rPr>
          <w:rFonts w:ascii="Palatino Linotype" w:hAnsi="Palatino Linotype" w:cs="Palatino Linotype"/>
          <w:color w:val="000000"/>
          <w:sz w:val="20"/>
          <w:szCs w:val="20"/>
        </w:rPr>
        <w:t>, elétricas e de comunicação;</w:t>
      </w:r>
    </w:p>
    <w:p w:rsidR="008D15C4" w:rsidRDefault="009B090F">
      <w:pPr>
        <w:numPr>
          <w:ilvl w:val="1"/>
          <w:numId w:val="2"/>
        </w:numPr>
        <w:spacing w:after="360"/>
        <w:jc w:val="both"/>
        <w:rPr>
          <w:rFonts w:ascii="Palatino Linotype" w:hAnsi="Palatino Linotype" w:cs="Palatino Linotype"/>
          <w:sz w:val="20"/>
        </w:rPr>
      </w:pPr>
      <w:r>
        <w:rPr>
          <w:rFonts w:ascii="Palatino Linotype" w:hAnsi="Palatino Linotype" w:cs="Palatino Linotype"/>
          <w:sz w:val="20"/>
        </w:rPr>
        <w:t>Promover a guarda, manutenção e vigilância de materiais, ferramentas, e tudo o que for necessário à execução dos serviços, durante a vigência do contrato;</w:t>
      </w:r>
    </w:p>
    <w:p w:rsidR="008D15C4" w:rsidRDefault="009B090F">
      <w:pPr>
        <w:numPr>
          <w:ilvl w:val="1"/>
          <w:numId w:val="2"/>
        </w:numPr>
        <w:spacing w:after="360"/>
        <w:jc w:val="both"/>
        <w:rPr>
          <w:rFonts w:ascii="Palatino Linotype" w:hAnsi="Palatino Linotype" w:cs="Palatino Linotype"/>
          <w:sz w:val="20"/>
        </w:rPr>
      </w:pPr>
      <w:r>
        <w:rPr>
          <w:rFonts w:ascii="Palatino Linotype" w:hAnsi="Palatino Linotype" w:cs="Palatino Linotype"/>
          <w:sz w:val="20"/>
        </w:rPr>
        <w:lastRenderedPageBreak/>
        <w:t xml:space="preserve">Providenciar junto ao CREA e/ou ao CAU-BR as Anotações e Registros de Responsabilidade </w:t>
      </w:r>
      <w:proofErr w:type="gramStart"/>
      <w:r>
        <w:rPr>
          <w:rFonts w:ascii="Palatino Linotype" w:hAnsi="Palatino Linotype" w:cs="Palatino Linotype"/>
          <w:sz w:val="20"/>
        </w:rPr>
        <w:t>Técnica referentes ao objeto do contrato e especialidades pertinentes, nos termos das normas pertinentes</w:t>
      </w:r>
      <w:proofErr w:type="gramEnd"/>
      <w:r>
        <w:rPr>
          <w:rFonts w:ascii="Palatino Linotype" w:hAnsi="Palatino Linotype" w:cs="Palatino Linotype"/>
          <w:sz w:val="20"/>
        </w:rPr>
        <w:t xml:space="preserve"> (Leis </w:t>
      </w:r>
      <w:proofErr w:type="spellStart"/>
      <w:r>
        <w:rPr>
          <w:rFonts w:ascii="Palatino Linotype" w:hAnsi="Palatino Linotype" w:cs="Palatino Linotype"/>
          <w:sz w:val="20"/>
        </w:rPr>
        <w:t>nºs</w:t>
      </w:r>
      <w:proofErr w:type="spellEnd"/>
      <w:r>
        <w:rPr>
          <w:rFonts w:ascii="Palatino Linotype" w:hAnsi="Palatino Linotype" w:cs="Palatino Linotype"/>
          <w:sz w:val="20"/>
        </w:rPr>
        <w:t xml:space="preserve"> 6.496/77 e 12.378/2010);</w:t>
      </w:r>
    </w:p>
    <w:p w:rsidR="008D15C4" w:rsidRDefault="009B090F">
      <w:pPr>
        <w:numPr>
          <w:ilvl w:val="1"/>
          <w:numId w:val="2"/>
        </w:numPr>
        <w:spacing w:after="360"/>
        <w:jc w:val="both"/>
        <w:rPr>
          <w:rFonts w:ascii="Palatino Linotype" w:hAnsi="Palatino Linotype" w:cs="Palatino Linotype"/>
          <w:sz w:val="20"/>
        </w:rPr>
      </w:pPr>
      <w:r>
        <w:rPr>
          <w:rFonts w:ascii="Palatino Linotype" w:hAnsi="Palatino Linotype" w:cs="Palatino Linotype"/>
          <w:sz w:val="20"/>
        </w:rPr>
        <w:t>Obter junto ao Município, conforme o caso, as licenças necessárias e demais documentos e autorizações exigíveis, na forma da legislação aplicável;</w:t>
      </w:r>
    </w:p>
    <w:p w:rsidR="008D15C4" w:rsidRDefault="009B090F">
      <w:pPr>
        <w:numPr>
          <w:ilvl w:val="1"/>
          <w:numId w:val="2"/>
        </w:numPr>
        <w:spacing w:after="360"/>
        <w:jc w:val="both"/>
        <w:rPr>
          <w:rFonts w:ascii="Palatino Linotype" w:hAnsi="Palatino Linotype" w:cs="Palatino Linotype"/>
          <w:sz w:val="20"/>
        </w:rPr>
      </w:pPr>
      <w:r>
        <w:rPr>
          <w:rFonts w:ascii="Palatino Linotype" w:hAnsi="Palatino Linotype" w:cs="Palatino Linotype"/>
          <w:sz w:val="20"/>
        </w:rPr>
        <w:t>Ceder os direitos patrimoniais relativos ao projeto ou serviço técnico especializado, para que a Administração possa utilizá-lo de acordo com o previsto neste Projeto Básico e seus anexos, conforme artigo 111 da Lei n° 8.666, de 1993;</w:t>
      </w:r>
    </w:p>
    <w:p w:rsidR="008D15C4" w:rsidRDefault="009B090F">
      <w:pPr>
        <w:numPr>
          <w:ilvl w:val="1"/>
          <w:numId w:val="2"/>
        </w:numPr>
        <w:spacing w:after="360"/>
        <w:jc w:val="both"/>
        <w:rPr>
          <w:rFonts w:ascii="Palatino Linotype" w:hAnsi="Palatino Linotype" w:cs="Palatino Linotype"/>
          <w:sz w:val="20"/>
        </w:rPr>
      </w:pPr>
      <w:r>
        <w:rPr>
          <w:rFonts w:ascii="Palatino Linotype" w:hAnsi="Palatino Linotype" w:cs="Palatino Linotype"/>
          <w:sz w:val="20"/>
        </w:rPr>
        <w:t>Assegurar à CONTRATANTE:</w:t>
      </w:r>
    </w:p>
    <w:p w:rsidR="008D15C4" w:rsidRDefault="009B090F">
      <w:pPr>
        <w:numPr>
          <w:ilvl w:val="2"/>
          <w:numId w:val="2"/>
        </w:numPr>
        <w:spacing w:after="360"/>
        <w:ind w:left="567"/>
        <w:jc w:val="both"/>
        <w:rPr>
          <w:rFonts w:ascii="Palatino Linotype" w:hAnsi="Palatino Linotype" w:cs="Palatino Linotype"/>
          <w:sz w:val="20"/>
        </w:rPr>
      </w:pPr>
      <w:r>
        <w:rPr>
          <w:rFonts w:ascii="Palatino Linotype" w:hAnsi="Palatino Linotype" w:cs="Palatino Linotype"/>
          <w:sz w:val="20"/>
        </w:rPr>
        <w:t>O direito de propriedade intelectual dos produtos desenvolvidos, inclusive sobre as eventuais adequações e atualizações que vierem a ser realizadas, logo após o recebimento de cada parcela, de forma permanente, permitindo à Contratante distribuir, alterar e utilizar os mesmos sem limitações;</w:t>
      </w:r>
    </w:p>
    <w:p w:rsidR="008D15C4" w:rsidRDefault="009B090F">
      <w:pPr>
        <w:numPr>
          <w:ilvl w:val="2"/>
          <w:numId w:val="2"/>
        </w:numPr>
        <w:spacing w:after="360"/>
        <w:ind w:left="567"/>
        <w:jc w:val="both"/>
        <w:rPr>
          <w:rFonts w:ascii="Palatino Linotype" w:hAnsi="Palatino Linotype" w:cs="Palatino Linotype"/>
          <w:sz w:val="20"/>
        </w:rPr>
      </w:pPr>
      <w:r>
        <w:rPr>
          <w:rFonts w:ascii="Palatino Linotype" w:hAnsi="Palatino Linotype" w:cs="Palatino Linotype"/>
          <w:sz w:val="20"/>
        </w:rPr>
        <w:t xml:space="preserve">Os direitos autorais da solução, do projeto, de suas especificações técnicas, da </w:t>
      </w:r>
      <w:proofErr w:type="gramStart"/>
      <w:r>
        <w:rPr>
          <w:rFonts w:ascii="Palatino Linotype" w:hAnsi="Palatino Linotype" w:cs="Palatino Linotype"/>
          <w:sz w:val="20"/>
        </w:rPr>
        <w:t>documentação produzida e congêneres</w:t>
      </w:r>
      <w:proofErr w:type="gramEnd"/>
      <w:r>
        <w:rPr>
          <w:rFonts w:ascii="Palatino Linotype" w:hAnsi="Palatino Linotype" w:cs="Palatino Linotype"/>
          <w:sz w:val="20"/>
        </w:rPr>
        <w:t>, e de todos os demais produtos gerados na execução do contrato, inclusive aqueles produzidos por terceiros subcontratados, ficando proibida a sua utilização sem que exista autorização expressa da Contratante, sob pena de multa, sem prejuízo das sanções civis e penais cabíveis.</w:t>
      </w:r>
    </w:p>
    <w:p w:rsidR="008D15C4" w:rsidRDefault="009B090F">
      <w:pPr>
        <w:numPr>
          <w:ilvl w:val="1"/>
          <w:numId w:val="2"/>
        </w:numPr>
        <w:spacing w:after="360"/>
        <w:jc w:val="both"/>
        <w:rPr>
          <w:rFonts w:ascii="Palatino Linotype" w:hAnsi="Palatino Linotype" w:cs="Palatino Linotype"/>
          <w:sz w:val="20"/>
        </w:rPr>
      </w:pPr>
      <w:r>
        <w:rPr>
          <w:rFonts w:ascii="Palatino Linotype" w:hAnsi="Palatino Linotype" w:cs="Palatino Linotype"/>
          <w:sz w:val="20"/>
        </w:rPr>
        <w:t>Promover a organização técnica e administrativa dos serviços, de modo a conduzi-los eficaz e eficientemente, de acordo com os documentos e especificações que integram este Projeto Básico, no prazo determinado;</w:t>
      </w:r>
    </w:p>
    <w:p w:rsidR="008D15C4" w:rsidRDefault="009B090F">
      <w:pPr>
        <w:numPr>
          <w:ilvl w:val="1"/>
          <w:numId w:val="2"/>
        </w:numPr>
        <w:spacing w:after="360"/>
        <w:jc w:val="both"/>
        <w:rPr>
          <w:rFonts w:ascii="Palatino Linotype" w:hAnsi="Palatino Linotype" w:cs="Palatino Linotype"/>
          <w:sz w:val="20"/>
        </w:rPr>
      </w:pPr>
      <w:r>
        <w:rPr>
          <w:rFonts w:ascii="Palatino Linotype" w:hAnsi="Palatino Linotype" w:cs="Palatino Linotype"/>
          <w:sz w:val="20"/>
        </w:rPr>
        <w:t>Conduzir os trabalhos com estrita observância às normas da legislação pertinente, cumprindo as determinações dos Poderes Públicos, mantendo sempre limpo o local dos serviços e nas melhores condições de segurança, higiene e disciplina;</w:t>
      </w:r>
    </w:p>
    <w:p w:rsidR="008D15C4" w:rsidRDefault="009B090F">
      <w:pPr>
        <w:numPr>
          <w:ilvl w:val="1"/>
          <w:numId w:val="2"/>
        </w:numPr>
        <w:spacing w:after="360"/>
        <w:jc w:val="both"/>
        <w:rPr>
          <w:rFonts w:ascii="Palatino Linotype" w:hAnsi="Palatino Linotype" w:cs="Palatino Linotype"/>
          <w:sz w:val="20"/>
        </w:rPr>
      </w:pPr>
      <w:r>
        <w:rPr>
          <w:rFonts w:ascii="Palatino Linotype" w:hAnsi="Palatino Linotype" w:cs="Palatino Linotype"/>
          <w:sz w:val="20"/>
        </w:rPr>
        <w:t>Submeter previamente, por escrito, à Contratante, para análise e aprovação, quaisquer mudanças nos métodos executivos que fujam às especificações do memorial descritivo;</w:t>
      </w:r>
    </w:p>
    <w:p w:rsidR="008D15C4" w:rsidRDefault="009B090F">
      <w:pPr>
        <w:numPr>
          <w:ilvl w:val="1"/>
          <w:numId w:val="2"/>
        </w:numPr>
        <w:spacing w:after="360"/>
        <w:jc w:val="both"/>
        <w:rPr>
          <w:rFonts w:ascii="Palatino Linotype" w:hAnsi="Palatino Linotype" w:cs="Palatino Linotype"/>
          <w:sz w:val="20"/>
        </w:rPr>
      </w:pPr>
      <w:r>
        <w:rPr>
          <w:rFonts w:ascii="Palatino Linotype" w:hAnsi="Palatino Linotype" w:cs="Palatino Linotype"/>
          <w:sz w:val="20"/>
        </w:rPr>
        <w:t>Elaborar o Diário de Obra, incluindo diariamente, pelo Engenheiro preposto responsável, as informações sobre o andamento do empreendimento, tais como, número de funcionários, de equipamentos, condições de trabalho, condições meteorológicas, serviços executados, registro de ocorrências e outros fatos relacionados, bem como os comunicados à Fiscalização e situação das atividades em relação ao cronograma previsto;</w:t>
      </w:r>
    </w:p>
    <w:p w:rsidR="008D15C4" w:rsidRDefault="009B090F">
      <w:pPr>
        <w:numPr>
          <w:ilvl w:val="1"/>
          <w:numId w:val="2"/>
        </w:numPr>
        <w:spacing w:after="360"/>
        <w:jc w:val="both"/>
        <w:rPr>
          <w:rFonts w:ascii="Palatino Linotype" w:hAnsi="Palatino Linotype" w:cs="Palatino Linotype"/>
          <w:sz w:val="20"/>
        </w:rPr>
      </w:pPr>
      <w:r>
        <w:rPr>
          <w:rFonts w:ascii="Palatino Linotype" w:hAnsi="Palatino Linotype" w:cs="Palatino Linotype"/>
          <w:sz w:val="20"/>
        </w:rPr>
        <w:t xml:space="preserve">Refazer, às suas expensas, os trabalhos executados em desacordo com o estabelecido no instrumento contratual, neste Projeto Básico e seus anexos, bem como substituir aqueles realizados </w:t>
      </w:r>
      <w:r>
        <w:rPr>
          <w:rFonts w:ascii="Palatino Linotype" w:hAnsi="Palatino Linotype" w:cs="Palatino Linotype"/>
          <w:sz w:val="20"/>
        </w:rPr>
        <w:lastRenderedPageBreak/>
        <w:t>com materiais defeituosos ou com vício de construção, pelo prazo de 05 (cinco) anos, contado da data de emissão do Termo de Recebimento Definitivo, ou a qualquer tempo se constatado pelo fiscal da Contratante;</w:t>
      </w:r>
    </w:p>
    <w:p w:rsidR="008D15C4" w:rsidRDefault="009B090F">
      <w:pPr>
        <w:numPr>
          <w:ilvl w:val="1"/>
          <w:numId w:val="2"/>
        </w:numPr>
        <w:spacing w:after="360"/>
        <w:jc w:val="both"/>
        <w:rPr>
          <w:rFonts w:ascii="Palatino Linotype" w:hAnsi="Palatino Linotype" w:cs="Palatino Linotype"/>
          <w:sz w:val="20"/>
        </w:rPr>
      </w:pPr>
      <w:r>
        <w:rPr>
          <w:rFonts w:ascii="Palatino Linotype" w:hAnsi="Palatino Linotype" w:cs="Palatino Linotype"/>
          <w:sz w:val="20"/>
        </w:rPr>
        <w:t>Utilizar somente matéria-prima florestal procedente, nos termos do artigo 11 do Decreto n° 5.975, de 2006, de: (a) manejo florestal, realizado por meio de Plano de Manejo Florestal Sustentável - PMFS</w:t>
      </w:r>
      <w:proofErr w:type="gramStart"/>
      <w:r>
        <w:rPr>
          <w:rFonts w:ascii="Palatino Linotype" w:hAnsi="Palatino Linotype" w:cs="Palatino Linotype"/>
          <w:sz w:val="20"/>
        </w:rPr>
        <w:t xml:space="preserve">  </w:t>
      </w:r>
      <w:proofErr w:type="gramEnd"/>
      <w:r>
        <w:rPr>
          <w:rFonts w:ascii="Palatino Linotype" w:hAnsi="Palatino Linotype" w:cs="Palatino Linotype"/>
          <w:sz w:val="20"/>
        </w:rPr>
        <w:t>devidamente aprovado pelo órgão competente do Sistema Nacional do Meio Ambiente - SISNAMA; (b) supressão da vegetação natural, devidamente autorizada pelo órgão competente do Sistema Nacional do Meio Ambiente - SISNAMA; (c) florestas plantadas; e (d) outras fontes de biomassa florestal, definidas em normas específicas do órgão ambiental competente;</w:t>
      </w:r>
    </w:p>
    <w:p w:rsidR="008D15C4" w:rsidRDefault="009B090F">
      <w:pPr>
        <w:numPr>
          <w:ilvl w:val="1"/>
          <w:numId w:val="2"/>
        </w:numPr>
        <w:spacing w:after="360"/>
        <w:jc w:val="both"/>
        <w:rPr>
          <w:rFonts w:ascii="Palatino Linotype" w:hAnsi="Palatino Linotype" w:cs="Palatino Linotype"/>
          <w:sz w:val="20"/>
        </w:rPr>
      </w:pPr>
      <w:r>
        <w:rPr>
          <w:rFonts w:ascii="Palatino Linotype" w:hAnsi="Palatino Linotype" w:cs="Palatino Linotype"/>
          <w:sz w:val="20"/>
        </w:rPr>
        <w:t>Comprovar a procedência legal dos produtos ou subprodutos florestais utilizados em cada etapa da execução contratual, por ocasião da respectiva medição, mediante a apresentação dos seguintes documentos, conforme o caso:</w:t>
      </w:r>
    </w:p>
    <w:p w:rsidR="008D15C4" w:rsidRDefault="009B090F">
      <w:pPr>
        <w:numPr>
          <w:ilvl w:val="2"/>
          <w:numId w:val="2"/>
        </w:numPr>
        <w:spacing w:after="360"/>
        <w:ind w:left="567"/>
        <w:jc w:val="both"/>
        <w:rPr>
          <w:rFonts w:ascii="Palatino Linotype" w:hAnsi="Palatino Linotype" w:cs="Palatino Linotype"/>
          <w:sz w:val="20"/>
        </w:rPr>
      </w:pPr>
      <w:bookmarkStart w:id="1" w:name="_Hlk491881345"/>
      <w:r>
        <w:rPr>
          <w:rFonts w:ascii="Palatino Linotype" w:hAnsi="Palatino Linotype" w:cs="Palatino Linotype"/>
          <w:sz w:val="20"/>
        </w:rPr>
        <w:t>Cópias autenticadas das notas fiscais de aquisição dos produtos ou subprodutos florestais;</w:t>
      </w:r>
      <w:bookmarkEnd w:id="1"/>
    </w:p>
    <w:p w:rsidR="008D15C4" w:rsidRDefault="009B090F">
      <w:pPr>
        <w:numPr>
          <w:ilvl w:val="2"/>
          <w:numId w:val="2"/>
        </w:numPr>
        <w:spacing w:after="360"/>
        <w:ind w:left="567"/>
        <w:jc w:val="both"/>
        <w:rPr>
          <w:rFonts w:ascii="Palatino Linotype" w:hAnsi="Palatino Linotype" w:cs="Palatino Linotype"/>
          <w:sz w:val="20"/>
        </w:rPr>
      </w:pPr>
      <w:r>
        <w:rPr>
          <w:rFonts w:ascii="Palatino Linotype" w:hAnsi="Palatino Linotype" w:cs="Palatino Linotype"/>
          <w:sz w:val="20"/>
        </w:rPr>
        <w:t>Cópia dos Comprovantes de Registro do fornecedor e do transportador dos produtos ou subprodutos florestais junto ao Cadastro Técnico Federal de Atividades Potencialmente Poluidoras ou Utilizadoras de Recursos Ambientais - CTF, mantido pelo IBAMA, quando tal inscrição for obrigatória, acompanhados dos respectivos Certificados de Regularidade válidos, conforme artigo 17, inciso II, da Lei n° 6.938, de 1981, e Instrução Normativa IBAMA n° 31, de 03/12/2009, e legislação correlata;</w:t>
      </w:r>
    </w:p>
    <w:p w:rsidR="008D15C4" w:rsidRDefault="009B090F">
      <w:pPr>
        <w:numPr>
          <w:ilvl w:val="2"/>
          <w:numId w:val="2"/>
        </w:numPr>
        <w:spacing w:after="360"/>
        <w:ind w:left="567"/>
        <w:jc w:val="both"/>
        <w:rPr>
          <w:rFonts w:ascii="Palatino Linotype" w:hAnsi="Palatino Linotype" w:cs="Palatino Linotype"/>
          <w:color w:val="000000"/>
          <w:sz w:val="20"/>
        </w:rPr>
      </w:pPr>
      <w:r>
        <w:rPr>
          <w:rFonts w:ascii="Palatino Linotype" w:hAnsi="Palatino Linotype" w:cs="Palatino Linotype"/>
          <w:color w:val="000000"/>
          <w:sz w:val="20"/>
        </w:rPr>
        <w:t>Documento de Origem Florestal – DOF, instituído pela Portaria n° 253, de 18/08/2006, do Ministério do Meio Ambiente, e Instrução Normativa IBAMA n° 112, de 21/08/2006, quando se tratar de produtos ou subprodutos florestais de origem nativa cujo transporte e armazenamento exijam a emissão de tal licença obrigatória.</w:t>
      </w:r>
    </w:p>
    <w:p w:rsidR="008D15C4" w:rsidRDefault="009B090F">
      <w:pPr>
        <w:numPr>
          <w:ilvl w:val="3"/>
          <w:numId w:val="2"/>
        </w:numPr>
        <w:spacing w:before="120" w:after="360" w:line="276" w:lineRule="auto"/>
        <w:ind w:left="851"/>
        <w:jc w:val="both"/>
        <w:rPr>
          <w:rFonts w:ascii="Palatino Linotype" w:hAnsi="Palatino Linotype" w:cs="Palatino Linotype"/>
          <w:sz w:val="20"/>
          <w:szCs w:val="20"/>
        </w:rPr>
      </w:pPr>
      <w:r>
        <w:rPr>
          <w:rFonts w:ascii="Palatino Linotype" w:hAnsi="Palatino Linotype" w:cs="Palatino Linotype"/>
          <w:sz w:val="20"/>
          <w:szCs w:val="20"/>
        </w:rPr>
        <w:t>Caso os produtos ou subprodutos florestais utilizados na execução contratual tenham origem em Estado que possua documento de controle próprio, a CONTRATADA deverá apresentá-lo, em complementação ao DOF, a fim de demonstrar a regularidade do transporte e armazenamento nos limites do território estadual;</w:t>
      </w:r>
    </w:p>
    <w:p w:rsidR="008D15C4" w:rsidRDefault="009B090F">
      <w:pPr>
        <w:numPr>
          <w:ilvl w:val="1"/>
          <w:numId w:val="2"/>
        </w:numPr>
        <w:spacing w:after="360"/>
        <w:jc w:val="both"/>
        <w:rPr>
          <w:rFonts w:ascii="Palatino Linotype" w:hAnsi="Palatino Linotype" w:cs="Palatino Linotype"/>
          <w:sz w:val="20"/>
        </w:rPr>
      </w:pPr>
      <w:r>
        <w:rPr>
          <w:rFonts w:ascii="Palatino Linotype" w:hAnsi="Palatino Linotype" w:cs="Palatino Linotype"/>
          <w:sz w:val="20"/>
        </w:rPr>
        <w:t>Observar as diretrizes, critérios e procedimentos para a gestão dos resíduos da construção civil estabelecidos na Resolução nº 307, de 05/07/2002, com as alterações da Resolução nº 448/2012, do Conselho Nacional de Meio Ambiente - CONAMA, nos seguintes termos:</w:t>
      </w:r>
    </w:p>
    <w:p w:rsidR="008D15C4" w:rsidRDefault="009B090F">
      <w:pPr>
        <w:numPr>
          <w:ilvl w:val="2"/>
          <w:numId w:val="2"/>
        </w:numPr>
        <w:spacing w:after="360"/>
        <w:ind w:left="567"/>
        <w:jc w:val="both"/>
        <w:rPr>
          <w:rFonts w:ascii="Palatino Linotype" w:hAnsi="Palatino Linotype" w:cs="Palatino Linotype"/>
          <w:color w:val="000000"/>
          <w:sz w:val="20"/>
        </w:rPr>
      </w:pPr>
      <w:r>
        <w:rPr>
          <w:rFonts w:ascii="Palatino Linotype" w:hAnsi="Palatino Linotype" w:cs="Palatino Linotype"/>
          <w:color w:val="000000"/>
          <w:sz w:val="20"/>
        </w:rPr>
        <w:t>O gerenciamento dos resíduos originários da contratação deverá obedecer às diretrizes técnicas e procedimentos do Programa Municipal de Gerenciamento de Resíduos da Construção Civil, ou do Projeto de Gerenciamento de Resíduos da Construção Civil apresentado ao órgão competente, conforme o caso;</w:t>
      </w:r>
    </w:p>
    <w:p w:rsidR="008D15C4" w:rsidRDefault="009B090F">
      <w:pPr>
        <w:numPr>
          <w:ilvl w:val="2"/>
          <w:numId w:val="2"/>
        </w:numPr>
        <w:spacing w:after="360"/>
        <w:ind w:left="567"/>
        <w:jc w:val="both"/>
        <w:rPr>
          <w:rFonts w:ascii="Palatino Linotype" w:hAnsi="Palatino Linotype" w:cs="Palatino Linotype"/>
          <w:color w:val="000000"/>
          <w:sz w:val="20"/>
        </w:rPr>
      </w:pPr>
      <w:r>
        <w:rPr>
          <w:rFonts w:ascii="Palatino Linotype" w:hAnsi="Palatino Linotype" w:cs="Palatino Linotype"/>
          <w:color w:val="000000"/>
          <w:sz w:val="20"/>
        </w:rPr>
        <w:lastRenderedPageBreak/>
        <w:t xml:space="preserve">Nos termos dos artigos 3° e 10° da Resolução CONAMA n° 307, de 05/07/2002, a CONTRATADA deverá providenciar a destinação ambientalmente adequada dos resíduos da construção civil originários da contratação, obedecendo, no que </w:t>
      </w:r>
      <w:proofErr w:type="gramStart"/>
      <w:r>
        <w:rPr>
          <w:rFonts w:ascii="Palatino Linotype" w:hAnsi="Palatino Linotype" w:cs="Palatino Linotype"/>
          <w:color w:val="000000"/>
          <w:sz w:val="20"/>
        </w:rPr>
        <w:t>couber,</w:t>
      </w:r>
      <w:proofErr w:type="gramEnd"/>
      <w:r>
        <w:rPr>
          <w:rFonts w:ascii="Palatino Linotype" w:hAnsi="Palatino Linotype" w:cs="Palatino Linotype"/>
          <w:color w:val="000000"/>
          <w:sz w:val="20"/>
        </w:rPr>
        <w:t xml:space="preserve"> aos seguintes procedimentos:</w:t>
      </w:r>
    </w:p>
    <w:p w:rsidR="008D15C4" w:rsidRDefault="009B090F">
      <w:pPr>
        <w:numPr>
          <w:ilvl w:val="3"/>
          <w:numId w:val="2"/>
        </w:numPr>
        <w:spacing w:before="120" w:after="360" w:line="276" w:lineRule="auto"/>
        <w:ind w:left="851"/>
        <w:jc w:val="both"/>
        <w:rPr>
          <w:rFonts w:ascii="Palatino Linotype" w:hAnsi="Palatino Linotype" w:cs="Palatino Linotype"/>
          <w:sz w:val="20"/>
        </w:rPr>
      </w:pPr>
      <w:proofErr w:type="gramStart"/>
      <w:r>
        <w:rPr>
          <w:rFonts w:ascii="Palatino Linotype" w:hAnsi="Palatino Linotype" w:cs="Palatino Linotype"/>
          <w:sz w:val="20"/>
        </w:rPr>
        <w:t>resíduos</w:t>
      </w:r>
      <w:proofErr w:type="gramEnd"/>
      <w:r>
        <w:rPr>
          <w:rFonts w:ascii="Palatino Linotype" w:hAnsi="Palatino Linotype" w:cs="Palatino Linotype"/>
          <w:sz w:val="20"/>
        </w:rPr>
        <w:t xml:space="preserve"> Classe A (reutilizáveis ou recicláveis como agregados): deverão ser reutilizados ou reciclados na forma de agregados, ou encaminhados a aterros de resíduos classe A de </w:t>
      </w:r>
      <w:proofErr w:type="spellStart"/>
      <w:r>
        <w:rPr>
          <w:rFonts w:ascii="Palatino Linotype" w:hAnsi="Palatino Linotype" w:cs="Palatino Linotype"/>
          <w:sz w:val="20"/>
        </w:rPr>
        <w:t>reservação</w:t>
      </w:r>
      <w:proofErr w:type="spellEnd"/>
      <w:r>
        <w:rPr>
          <w:rFonts w:ascii="Palatino Linotype" w:hAnsi="Palatino Linotype" w:cs="Palatino Linotype"/>
          <w:sz w:val="20"/>
        </w:rPr>
        <w:t xml:space="preserve"> de material para usos futuros;</w:t>
      </w:r>
    </w:p>
    <w:p w:rsidR="008D15C4" w:rsidRDefault="009B090F">
      <w:pPr>
        <w:numPr>
          <w:ilvl w:val="3"/>
          <w:numId w:val="2"/>
        </w:numPr>
        <w:spacing w:before="120" w:after="360" w:line="276" w:lineRule="auto"/>
        <w:ind w:left="851"/>
        <w:jc w:val="both"/>
        <w:rPr>
          <w:rFonts w:ascii="Palatino Linotype" w:hAnsi="Palatino Linotype" w:cs="Palatino Linotype"/>
          <w:sz w:val="20"/>
        </w:rPr>
      </w:pPr>
      <w:proofErr w:type="gramStart"/>
      <w:r>
        <w:rPr>
          <w:rFonts w:ascii="Palatino Linotype" w:hAnsi="Palatino Linotype" w:cs="Palatino Linotype"/>
          <w:sz w:val="20"/>
        </w:rPr>
        <w:t>resíduos</w:t>
      </w:r>
      <w:proofErr w:type="gramEnd"/>
      <w:r>
        <w:rPr>
          <w:rFonts w:ascii="Palatino Linotype" w:hAnsi="Palatino Linotype" w:cs="Palatino Linotype"/>
          <w:sz w:val="20"/>
        </w:rPr>
        <w:t xml:space="preserve"> Classe B (recicláveis para outras destinações): deverão ser reutilizados, reciclados ou encaminhados a áreas de armazenamento temporário, sendo dispostos de modo a permitir a sua utilização ou reciclagem futura;</w:t>
      </w:r>
    </w:p>
    <w:p w:rsidR="008D15C4" w:rsidRDefault="009B090F">
      <w:pPr>
        <w:numPr>
          <w:ilvl w:val="3"/>
          <w:numId w:val="2"/>
        </w:numPr>
        <w:spacing w:before="120" w:after="360" w:line="276" w:lineRule="auto"/>
        <w:ind w:left="851"/>
        <w:jc w:val="both"/>
        <w:rPr>
          <w:rFonts w:ascii="Palatino Linotype" w:hAnsi="Palatino Linotype" w:cs="Palatino Linotype"/>
          <w:sz w:val="20"/>
        </w:rPr>
      </w:pPr>
      <w:proofErr w:type="gramStart"/>
      <w:r>
        <w:rPr>
          <w:rFonts w:ascii="Palatino Linotype" w:hAnsi="Palatino Linotype" w:cs="Palatino Linotype"/>
          <w:sz w:val="20"/>
        </w:rPr>
        <w:t>resíduos</w:t>
      </w:r>
      <w:proofErr w:type="gramEnd"/>
      <w:r>
        <w:rPr>
          <w:rFonts w:ascii="Palatino Linotype" w:hAnsi="Palatino Linotype" w:cs="Palatino Linotype"/>
          <w:sz w:val="20"/>
        </w:rPr>
        <w:t xml:space="preserve"> Classe C (para os quais não foram desenvolvidas tecnologias ou aplicações economicamente viáveis que permitam a sua reciclagem/recuperação): deverão ser armazenados, transportados e destinados em conformidade com as normas técnicas específicas;</w:t>
      </w:r>
    </w:p>
    <w:p w:rsidR="008D15C4" w:rsidRDefault="009B090F">
      <w:pPr>
        <w:numPr>
          <w:ilvl w:val="3"/>
          <w:numId w:val="2"/>
        </w:numPr>
        <w:spacing w:before="120" w:after="360" w:line="276" w:lineRule="auto"/>
        <w:ind w:left="851"/>
        <w:jc w:val="both"/>
        <w:rPr>
          <w:rFonts w:ascii="Palatino Linotype" w:hAnsi="Palatino Linotype" w:cs="Palatino Linotype"/>
          <w:sz w:val="20"/>
        </w:rPr>
      </w:pPr>
      <w:proofErr w:type="gramStart"/>
      <w:r>
        <w:rPr>
          <w:rFonts w:ascii="Palatino Linotype" w:hAnsi="Palatino Linotype" w:cs="Palatino Linotype"/>
          <w:sz w:val="20"/>
        </w:rPr>
        <w:t>resíduos</w:t>
      </w:r>
      <w:proofErr w:type="gramEnd"/>
      <w:r>
        <w:rPr>
          <w:rFonts w:ascii="Palatino Linotype" w:hAnsi="Palatino Linotype" w:cs="Palatino Linotype"/>
          <w:sz w:val="20"/>
        </w:rPr>
        <w:t xml:space="preserve"> Classe D (perigosos, contaminados ou prejudiciais à saúde): deverão ser armazenados, transportados, reutilizados e destinados em conformidade com as normas técnicas específicas.</w:t>
      </w:r>
    </w:p>
    <w:p w:rsidR="008D15C4" w:rsidRDefault="009B090F">
      <w:pPr>
        <w:numPr>
          <w:ilvl w:val="2"/>
          <w:numId w:val="2"/>
        </w:numPr>
        <w:spacing w:after="360"/>
        <w:ind w:left="567"/>
        <w:jc w:val="both"/>
        <w:rPr>
          <w:rFonts w:ascii="Palatino Linotype" w:hAnsi="Palatino Linotype" w:cs="Palatino Linotype"/>
          <w:sz w:val="20"/>
        </w:rPr>
      </w:pPr>
      <w:r>
        <w:rPr>
          <w:rFonts w:ascii="Palatino Linotype" w:hAnsi="Palatino Linotype" w:cs="Palatino Linotype"/>
          <w:sz w:val="20"/>
        </w:rPr>
        <w:t>Em nenhuma hipótese a Contratada poderá dispor os resíduos originários da contratação em aterros de resíduos sólidos urbanos, áreas de “bota fora”, encostas, corpos d´água, lotes vagos e áreas protegidas por Lei, bem como em áreas não licenciadas;</w:t>
      </w:r>
    </w:p>
    <w:p w:rsidR="008D15C4" w:rsidRDefault="009B090F">
      <w:pPr>
        <w:numPr>
          <w:ilvl w:val="2"/>
          <w:numId w:val="2"/>
        </w:numPr>
        <w:spacing w:after="360"/>
        <w:ind w:left="567"/>
        <w:jc w:val="both"/>
        <w:rPr>
          <w:rFonts w:ascii="Palatino Linotype" w:hAnsi="Palatino Linotype" w:cs="Palatino Linotype"/>
          <w:sz w:val="20"/>
        </w:rPr>
      </w:pPr>
      <w:r>
        <w:rPr>
          <w:rFonts w:ascii="Palatino Linotype" w:hAnsi="Palatino Linotype" w:cs="Palatino Linotype"/>
          <w:sz w:val="20"/>
        </w:rPr>
        <w:t xml:space="preserve">Para fins de fiscalização do fiel cumprimento do Programa Municipal de Gerenciamento de Resíduos da Construção Civil, ou do Projeto de Gerenciamento de Resíduos da Construção Civil, conforme o caso, a contratada comprovará, </w:t>
      </w:r>
      <w:proofErr w:type="gramStart"/>
      <w:r>
        <w:rPr>
          <w:rFonts w:ascii="Palatino Linotype" w:hAnsi="Palatino Linotype" w:cs="Palatino Linotype"/>
          <w:sz w:val="20"/>
        </w:rPr>
        <w:t>sob pena</w:t>
      </w:r>
      <w:proofErr w:type="gramEnd"/>
      <w:r>
        <w:rPr>
          <w:rFonts w:ascii="Palatino Linotype" w:hAnsi="Palatino Linotype" w:cs="Palatino Linotype"/>
          <w:sz w:val="20"/>
        </w:rPr>
        <w:t xml:space="preserve"> de multa, que todos os resíduos removidos estão acompanhados de Controle de Transporte de Resíduos, em conformidade com as normas da Agência Brasileira de Normas Técnicas - ABNT, ABNT NBR </w:t>
      </w:r>
      <w:proofErr w:type="spellStart"/>
      <w:r>
        <w:rPr>
          <w:rFonts w:ascii="Palatino Linotype" w:hAnsi="Palatino Linotype" w:cs="Palatino Linotype"/>
          <w:sz w:val="20"/>
        </w:rPr>
        <w:t>nºs</w:t>
      </w:r>
      <w:proofErr w:type="spellEnd"/>
      <w:r>
        <w:rPr>
          <w:rFonts w:ascii="Palatino Linotype" w:hAnsi="Palatino Linotype" w:cs="Palatino Linotype"/>
          <w:sz w:val="20"/>
        </w:rPr>
        <w:t xml:space="preserve"> 15.112, 15.113, 15.114, 15.115 e 15.116, de 2004;</w:t>
      </w:r>
    </w:p>
    <w:p w:rsidR="008D15C4" w:rsidRDefault="009B090F">
      <w:pPr>
        <w:numPr>
          <w:ilvl w:val="1"/>
          <w:numId w:val="2"/>
        </w:numPr>
        <w:spacing w:after="360"/>
        <w:jc w:val="both"/>
        <w:rPr>
          <w:rFonts w:ascii="Palatino Linotype" w:hAnsi="Palatino Linotype" w:cs="Palatino Linotype"/>
          <w:sz w:val="20"/>
        </w:rPr>
      </w:pPr>
      <w:r>
        <w:rPr>
          <w:rFonts w:ascii="Palatino Linotype" w:hAnsi="Palatino Linotype" w:cs="Palatino Linotype"/>
          <w:sz w:val="20"/>
        </w:rPr>
        <w:t>Observar as diretrizes, critérios e procedimentos para a gestão dos resíduos da construção civil estabelecidos na Resolução nº 307, de 05/07/2002, com as alterações da Resolução nº 448/2012, do Conselho Nacional de Meio Ambiente - CONAMA, nos seguintes termos:</w:t>
      </w:r>
    </w:p>
    <w:p w:rsidR="008D15C4" w:rsidRDefault="009B090F">
      <w:pPr>
        <w:numPr>
          <w:ilvl w:val="2"/>
          <w:numId w:val="2"/>
        </w:numPr>
        <w:spacing w:after="360"/>
        <w:ind w:left="567"/>
        <w:jc w:val="both"/>
        <w:rPr>
          <w:rFonts w:ascii="Palatino Linotype" w:hAnsi="Palatino Linotype" w:cs="Palatino Linotype"/>
          <w:sz w:val="20"/>
        </w:rPr>
      </w:pPr>
      <w:r>
        <w:rPr>
          <w:rFonts w:ascii="Palatino Linotype" w:hAnsi="Palatino Linotype" w:cs="Palatino Linotype"/>
          <w:sz w:val="20"/>
        </w:rPr>
        <w:t>Qualquer instalação, equipamento ou processo, situado em local fixo, que libere ou emita matéria para a atmosfera, por emissão pontual ou fugitiva, utilizado na execução contratual, deverá respeitar os limites máximos de emissão de poluentes admitidos na Resolução CONAMA n° 382, de 26/12/2006, e legislação correlata, de acordo com o poluente e o tipo de fonte;</w:t>
      </w:r>
    </w:p>
    <w:p w:rsidR="008D15C4" w:rsidRDefault="009B090F">
      <w:pPr>
        <w:numPr>
          <w:ilvl w:val="2"/>
          <w:numId w:val="2"/>
        </w:numPr>
        <w:spacing w:after="360"/>
        <w:ind w:left="567"/>
        <w:jc w:val="both"/>
        <w:rPr>
          <w:rFonts w:ascii="Palatino Linotype" w:hAnsi="Palatino Linotype" w:cs="Palatino Linotype"/>
          <w:sz w:val="20"/>
        </w:rPr>
      </w:pPr>
      <w:r>
        <w:rPr>
          <w:rFonts w:ascii="Palatino Linotype" w:hAnsi="Palatino Linotype" w:cs="Palatino Linotype"/>
          <w:sz w:val="20"/>
        </w:rPr>
        <w:t>Na execução contratual, conforme o caso, a emissão de ruídos não poderá ultrapassar os níveis considerados aceitáveis pela Norma NBR-</w:t>
      </w:r>
      <w:proofErr w:type="gramStart"/>
      <w:r>
        <w:rPr>
          <w:rFonts w:ascii="Palatino Linotype" w:hAnsi="Palatino Linotype" w:cs="Palatino Linotype"/>
          <w:sz w:val="20"/>
        </w:rPr>
        <w:t>10.151 - Avaliação</w:t>
      </w:r>
      <w:proofErr w:type="gramEnd"/>
      <w:r>
        <w:rPr>
          <w:rFonts w:ascii="Palatino Linotype" w:hAnsi="Palatino Linotype" w:cs="Palatino Linotype"/>
          <w:sz w:val="20"/>
        </w:rPr>
        <w:t xml:space="preserve"> do Ruído em Áreas Habitadas </w:t>
      </w:r>
      <w:r>
        <w:rPr>
          <w:rFonts w:ascii="Palatino Linotype" w:hAnsi="Palatino Linotype" w:cs="Palatino Linotype"/>
          <w:sz w:val="20"/>
        </w:rPr>
        <w:lastRenderedPageBreak/>
        <w:t>visando o conforto da comunidade, da Associação Brasileira de Normas Técnicas - ABNT, ou aqueles estabelecidos na NBR-10.152 - Níveis de Ruído para conforto acústico, da Associação Brasileira de Normas Técnicas - ABNT, nos termos da Resolução CONAMA n° 01, de 08/03/90, e legislação correlata;</w:t>
      </w:r>
    </w:p>
    <w:p w:rsidR="008D15C4" w:rsidRDefault="009B090F">
      <w:pPr>
        <w:numPr>
          <w:ilvl w:val="2"/>
          <w:numId w:val="2"/>
        </w:numPr>
        <w:spacing w:after="360"/>
        <w:ind w:left="567"/>
        <w:jc w:val="both"/>
        <w:rPr>
          <w:rFonts w:ascii="Palatino Linotype" w:hAnsi="Palatino Linotype" w:cs="Palatino Linotype"/>
          <w:sz w:val="20"/>
        </w:rPr>
      </w:pPr>
      <w:r>
        <w:rPr>
          <w:rFonts w:ascii="Palatino Linotype" w:hAnsi="Palatino Linotype" w:cs="Palatino Linotype"/>
          <w:sz w:val="20"/>
        </w:rPr>
        <w:t>Deverão ser utilizados, na execução contratual, agregados reciclados, sempre que existir a oferta de tais materiais, capacidade de suprimento e custo inferior em relação aos agregados naturais, inserindo-se na planilha de formação de preços os custos correspondentes.</w:t>
      </w:r>
    </w:p>
    <w:p w:rsidR="008D15C4" w:rsidRDefault="009B090F">
      <w:pPr>
        <w:numPr>
          <w:ilvl w:val="1"/>
          <w:numId w:val="2"/>
        </w:numPr>
        <w:spacing w:after="360"/>
        <w:jc w:val="both"/>
        <w:rPr>
          <w:rFonts w:ascii="Palatino Linotype" w:hAnsi="Palatino Linotype" w:cs="Palatino Linotype"/>
          <w:sz w:val="20"/>
        </w:rPr>
      </w:pPr>
      <w:r>
        <w:rPr>
          <w:rFonts w:ascii="Palatino Linotype" w:hAnsi="Palatino Linotype" w:cs="Palatino Linotype"/>
          <w:sz w:val="20"/>
        </w:rPr>
        <w:t>Responder por qualquer acidente de trabalho na execução dos serviços, por uso indevido de patentes registradas em nome de terceiros, por danos resultantes de caso fortuito ou de força maior, por qualquer causa de destruição, danificação, defeitos ou incorreções dos serviços ou dos bens da Contratante, de seus funcionários ou de terceiros, ainda que ocorridos em via pública junto à obra;</w:t>
      </w:r>
    </w:p>
    <w:p w:rsidR="008D15C4" w:rsidRDefault="009B090F">
      <w:pPr>
        <w:numPr>
          <w:ilvl w:val="1"/>
          <w:numId w:val="2"/>
        </w:numPr>
        <w:spacing w:after="360"/>
        <w:jc w:val="both"/>
        <w:rPr>
          <w:rFonts w:ascii="Palatino Linotype" w:hAnsi="Palatino Linotype" w:cs="Palatino Linotype"/>
          <w:sz w:val="20"/>
        </w:rPr>
      </w:pPr>
      <w:r>
        <w:rPr>
          <w:rFonts w:ascii="Palatino Linotype" w:hAnsi="Palatino Linotype" w:cs="Palatino Linotype"/>
          <w:sz w:val="20"/>
        </w:rPr>
        <w:t>Realizar, conforme o caso, por meio de laboratórios previamente aprovados pela fiscalização e sob suas custas, os testes, ensaios, exames e provas necessárias ao controle de qualidade dos materiais, serviços e equipamentos a serem aplicados nos trabalhos, conforme procedimento previsto neste Projeto Básico e demais documentos anexos;</w:t>
      </w:r>
    </w:p>
    <w:p w:rsidR="008D15C4" w:rsidRDefault="009B090F">
      <w:pPr>
        <w:numPr>
          <w:ilvl w:val="1"/>
          <w:numId w:val="2"/>
        </w:numPr>
        <w:spacing w:after="360"/>
        <w:jc w:val="both"/>
        <w:rPr>
          <w:rFonts w:ascii="Palatino Linotype" w:hAnsi="Palatino Linotype" w:cs="Palatino Linotype"/>
          <w:sz w:val="20"/>
        </w:rPr>
      </w:pPr>
      <w:r>
        <w:rPr>
          <w:rFonts w:ascii="Palatino Linotype" w:hAnsi="Palatino Linotype" w:cs="Palatino Linotype"/>
          <w:sz w:val="20"/>
        </w:rPr>
        <w:t>Fornecer, quando for o caso, os projetos executivos desenvolvidos pela contratada, que formarão um conjunto de documentos técnicos, gráficos e descritivos referentes aos segmentos especializados de engenharia, previamente e devidamente compatibilizados, de modo a considerar todas as possíveis interferências capazes de oferecer impedimento total ou parcial, permanente ou temporário, à execução do empreendimento, de maneira a abrangê-la em seu todo, compreendendo a completa caracterização e entendimento de todas as suas especificações técnicas, para posterior execução e implantação do objeto garantindo a plena compreensão das informações prestadas, bem como sua aplicação correta nos trabalhos;</w:t>
      </w:r>
    </w:p>
    <w:p w:rsidR="008D15C4" w:rsidRDefault="009B090F">
      <w:pPr>
        <w:numPr>
          <w:ilvl w:val="2"/>
          <w:numId w:val="2"/>
        </w:numPr>
        <w:spacing w:after="360"/>
        <w:ind w:left="567"/>
        <w:jc w:val="both"/>
        <w:rPr>
          <w:rFonts w:ascii="Palatino Linotype" w:hAnsi="Palatino Linotype" w:cs="Palatino Linotype"/>
          <w:sz w:val="20"/>
        </w:rPr>
      </w:pPr>
      <w:r>
        <w:rPr>
          <w:rFonts w:ascii="Palatino Linotype" w:hAnsi="Palatino Linotype" w:cs="Palatino Linotype"/>
          <w:sz w:val="20"/>
        </w:rPr>
        <w:t>A elaboração dos projetos executivos, quando for o caso, deverá partir das soluções desenvolvidas nos anteprojetos constantes neste Projeto Básico e seus anexos (Caderno de Encargos e Especificações Técnicas) e apresentar o detalhamento dos elementos construtivos e especificações técnicas, incorporando as alterações exigidas pelas mútuas interferências entre os diversos projetos;</w:t>
      </w:r>
    </w:p>
    <w:p w:rsidR="008D15C4" w:rsidRDefault="009B090F">
      <w:pPr>
        <w:numPr>
          <w:ilvl w:val="1"/>
          <w:numId w:val="2"/>
        </w:numPr>
        <w:spacing w:after="360"/>
        <w:jc w:val="both"/>
        <w:rPr>
          <w:rFonts w:ascii="Palatino Linotype" w:hAnsi="Palatino Linotype" w:cs="Palatino Linotype"/>
          <w:sz w:val="20"/>
        </w:rPr>
      </w:pPr>
      <w:r>
        <w:rPr>
          <w:rFonts w:ascii="Palatino Linotype" w:hAnsi="Palatino Linotype" w:cs="Palatino Linotype"/>
          <w:sz w:val="20"/>
        </w:rPr>
        <w:t>A empresa contratada cujos empregados vinculados ao serviço sejam regidos pela CLT deverá entregar ao setor responsável pela fiscalização do contrato os seguintes documentos: 1) prova de regularidade relativa à Seguridade Social; 2) certidão conjunta relativa aos tributos federais e à Dívida Ativa da União; 3) certidões que comprovem a regularidade perante as Fazendas Estadual, Distrital e Municipal do domicílio ou sede do contratado; 4) Certidão de Regularidade do FGTS – CRF; e 5) Certidão Negativa de Débitos Trabalhistas – CNDT;</w:t>
      </w:r>
    </w:p>
    <w:p w:rsidR="008D15C4" w:rsidRDefault="009B090F">
      <w:pPr>
        <w:numPr>
          <w:ilvl w:val="1"/>
          <w:numId w:val="2"/>
        </w:numPr>
        <w:spacing w:after="360"/>
        <w:jc w:val="both"/>
        <w:rPr>
          <w:rFonts w:ascii="Palatino Linotype" w:hAnsi="Palatino Linotype" w:cs="Palatino Linotype"/>
          <w:sz w:val="20"/>
        </w:rPr>
      </w:pPr>
      <w:r>
        <w:rPr>
          <w:rFonts w:ascii="Palatino Linotype" w:hAnsi="Palatino Linotype" w:cs="Palatino Linotype"/>
          <w:sz w:val="20"/>
        </w:rPr>
        <w:t>Serão de exclusiva responsabilidade da contratada eventuais erros/equívocos no dimensionamento da proposta;</w:t>
      </w:r>
    </w:p>
    <w:p w:rsidR="008D15C4" w:rsidRDefault="009B090F">
      <w:pPr>
        <w:numPr>
          <w:ilvl w:val="1"/>
          <w:numId w:val="2"/>
        </w:numPr>
        <w:spacing w:after="360"/>
        <w:jc w:val="both"/>
        <w:rPr>
          <w:rFonts w:ascii="Palatino Linotype" w:hAnsi="Palatino Linotype" w:cs="Palatino Linotype"/>
          <w:sz w:val="20"/>
        </w:rPr>
      </w:pPr>
      <w:r>
        <w:rPr>
          <w:rFonts w:ascii="Palatino Linotype" w:hAnsi="Palatino Linotype" w:cs="Palatino Linotype"/>
          <w:sz w:val="20"/>
        </w:rPr>
        <w:lastRenderedPageBreak/>
        <w:t>Em se tratando de atividades que envolvam serviços de natureza intelectual, após a assinatura do contrato, a contratada deverá participar de reunião inicial, devidamente registrada em Ata, para dar início à execução do serviço, com o esclarecimento das obrigações contratuais, em que estejam presentes os técnicos responsáveis pela elaboração do termo de referência, o gestor do contrato, o fiscal técnico do contrato, o fiscal administrativo do contrato, os técnicos da área requisitante, o preposto da empresa e os gerentes das áreas que executarão os serviços contratados.</w:t>
      </w:r>
    </w:p>
    <w:p w:rsidR="008D15C4" w:rsidRDefault="009B090F">
      <w:pPr>
        <w:numPr>
          <w:ilvl w:val="0"/>
          <w:numId w:val="2"/>
        </w:numPr>
        <w:spacing w:after="360"/>
        <w:jc w:val="both"/>
        <w:rPr>
          <w:rFonts w:ascii="Palatino Linotype" w:hAnsi="Palatino Linotype" w:cs="Palatino Linotype"/>
          <w:b/>
          <w:sz w:val="20"/>
          <w:szCs w:val="20"/>
          <w:u w:val="single"/>
        </w:rPr>
      </w:pPr>
      <w:r>
        <w:rPr>
          <w:rFonts w:ascii="Palatino Linotype" w:hAnsi="Palatino Linotype" w:cs="Palatino Linotype"/>
          <w:b/>
          <w:sz w:val="20"/>
          <w:szCs w:val="20"/>
          <w:u w:val="single"/>
        </w:rPr>
        <w:t>CONTROLE E FISCALIZAÇÃO DA EXECUÇÃO</w:t>
      </w:r>
    </w:p>
    <w:p w:rsidR="008D15C4" w:rsidRDefault="009B090F">
      <w:pPr>
        <w:numPr>
          <w:ilvl w:val="1"/>
          <w:numId w:val="2"/>
        </w:numPr>
        <w:spacing w:after="360"/>
        <w:jc w:val="both"/>
        <w:rPr>
          <w:rFonts w:ascii="Palatino Linotype" w:hAnsi="Palatino Linotype" w:cs="Palatino Linotype"/>
          <w:sz w:val="20"/>
        </w:rPr>
      </w:pPr>
      <w:r>
        <w:rPr>
          <w:rFonts w:ascii="Palatino Linotype" w:hAnsi="Palatino Linotype" w:cs="Palatino Linotype"/>
          <w:sz w:val="20"/>
        </w:rPr>
        <w:t xml:space="preserve">O acompanhamento e a fiscalização da execução do contrato consistem na verificação da conformidade da prestação dos serviços, dos materiais, técnicas e equipamentos empregados, de forma a assegurar o perfeito cumprimento do ajuste, que serão exercidos por um ou mais representantes da Contratante, especialmente designados, na forma dos </w:t>
      </w:r>
      <w:proofErr w:type="spellStart"/>
      <w:r>
        <w:rPr>
          <w:rFonts w:ascii="Palatino Linotype" w:hAnsi="Palatino Linotype" w:cs="Palatino Linotype"/>
          <w:sz w:val="20"/>
        </w:rPr>
        <w:t>arts</w:t>
      </w:r>
      <w:proofErr w:type="spellEnd"/>
      <w:r>
        <w:rPr>
          <w:rFonts w:ascii="Palatino Linotype" w:hAnsi="Palatino Linotype" w:cs="Palatino Linotype"/>
          <w:sz w:val="20"/>
        </w:rPr>
        <w:t>. 67 e 73 da Lei nº 8.666, de 1993;</w:t>
      </w:r>
    </w:p>
    <w:p w:rsidR="008D15C4" w:rsidRDefault="009B090F">
      <w:pPr>
        <w:numPr>
          <w:ilvl w:val="1"/>
          <w:numId w:val="2"/>
        </w:numPr>
        <w:spacing w:after="360"/>
        <w:jc w:val="both"/>
        <w:rPr>
          <w:rFonts w:ascii="Palatino Linotype" w:hAnsi="Palatino Linotype" w:cs="Palatino Linotype"/>
          <w:sz w:val="20"/>
        </w:rPr>
      </w:pPr>
      <w:r>
        <w:rPr>
          <w:rFonts w:ascii="Palatino Linotype" w:hAnsi="Palatino Linotype" w:cs="Palatino Linotype"/>
          <w:sz w:val="20"/>
        </w:rPr>
        <w:t>O representante da Contratante deverá ter a qualificação necessária para o acompanhamento e controle da execução dos serviços e do contrato;</w:t>
      </w:r>
    </w:p>
    <w:p w:rsidR="008D15C4" w:rsidRDefault="009B090F">
      <w:pPr>
        <w:numPr>
          <w:ilvl w:val="1"/>
          <w:numId w:val="2"/>
        </w:numPr>
        <w:spacing w:after="360"/>
        <w:jc w:val="both"/>
        <w:rPr>
          <w:rFonts w:ascii="Palatino Linotype" w:hAnsi="Palatino Linotype" w:cs="Palatino Linotype"/>
          <w:sz w:val="20"/>
        </w:rPr>
      </w:pPr>
      <w:r>
        <w:rPr>
          <w:rFonts w:ascii="Palatino Linotype" w:hAnsi="Palatino Linotype" w:cs="Palatino Linotype"/>
          <w:sz w:val="20"/>
        </w:rPr>
        <w:t>A verificação da adequação da prestação do serviço deverá ser realizada com base nos critérios previstos neste Projeto Básico;</w:t>
      </w:r>
    </w:p>
    <w:p w:rsidR="008D15C4" w:rsidRDefault="009B090F">
      <w:pPr>
        <w:numPr>
          <w:ilvl w:val="1"/>
          <w:numId w:val="2"/>
        </w:numPr>
        <w:spacing w:after="360"/>
        <w:jc w:val="both"/>
        <w:rPr>
          <w:rFonts w:ascii="Palatino Linotype" w:hAnsi="Palatino Linotype" w:cs="Palatino Linotype"/>
          <w:sz w:val="20"/>
        </w:rPr>
      </w:pPr>
      <w:r>
        <w:rPr>
          <w:rFonts w:ascii="Palatino Linotype" w:hAnsi="Palatino Linotype" w:cs="Palatino Linotype"/>
          <w:sz w:val="20"/>
        </w:rPr>
        <w:t xml:space="preserve">A conformidade do material/técnica/equipamento a ser utilizado na execução dos serviços deverá ser verificada juntamente com o documento da Contratada que contenha a relação detalhada dos mesmos, de acordo com o estabelecido neste Projeto Básico, informando as respectivas quantidades e especificações técnicas, tais como: </w:t>
      </w:r>
      <w:proofErr w:type="gramStart"/>
      <w:r>
        <w:rPr>
          <w:rFonts w:ascii="Palatino Linotype" w:hAnsi="Palatino Linotype" w:cs="Palatino Linotype"/>
          <w:sz w:val="20"/>
        </w:rPr>
        <w:t>marca,</w:t>
      </w:r>
      <w:proofErr w:type="gramEnd"/>
      <w:r>
        <w:rPr>
          <w:rFonts w:ascii="Palatino Linotype" w:hAnsi="Palatino Linotype" w:cs="Palatino Linotype"/>
          <w:sz w:val="20"/>
        </w:rPr>
        <w:t xml:space="preserve"> qualidade e forma de uso;</w:t>
      </w:r>
    </w:p>
    <w:p w:rsidR="008D15C4" w:rsidRDefault="009B090F">
      <w:pPr>
        <w:numPr>
          <w:ilvl w:val="1"/>
          <w:numId w:val="2"/>
        </w:numPr>
        <w:spacing w:after="360"/>
        <w:jc w:val="both"/>
        <w:rPr>
          <w:rFonts w:ascii="Palatino Linotype" w:hAnsi="Palatino Linotype" w:cs="Palatino Linotype"/>
          <w:sz w:val="20"/>
        </w:rPr>
      </w:pPr>
      <w:r>
        <w:rPr>
          <w:rFonts w:ascii="Palatino Linotype" w:hAnsi="Palatino Linotype" w:cs="Palatino Linotype"/>
          <w:sz w:val="20"/>
        </w:rPr>
        <w:t>O representante da Contratante deverá promover o registro das ocorrências verificadas, adotando as providências necessárias ao fiel cumprimento das cláusulas contratuais, conforme o disposto nos §§ 1º e 2º do art. 67 da Lei nº 8.666, de 1993;</w:t>
      </w:r>
    </w:p>
    <w:p w:rsidR="008D15C4" w:rsidRDefault="009B090F">
      <w:pPr>
        <w:numPr>
          <w:ilvl w:val="1"/>
          <w:numId w:val="2"/>
        </w:numPr>
        <w:spacing w:after="360"/>
        <w:jc w:val="both"/>
        <w:rPr>
          <w:rFonts w:ascii="Palatino Linotype" w:hAnsi="Palatino Linotype" w:cs="Palatino Linotype"/>
          <w:sz w:val="20"/>
        </w:rPr>
      </w:pPr>
      <w:r>
        <w:rPr>
          <w:rFonts w:ascii="Palatino Linotype" w:hAnsi="Palatino Linotype" w:cs="Palatino Linotype"/>
          <w:sz w:val="20"/>
        </w:rPr>
        <w:t>O descumprimento total ou parcial das obrigações e responsabilidades assumidas pela Contratada, sobretudo quanto às obrigações e encargos sociais e trabalhistas, ensejará a aplicação de sanções administrativas, previstas no edital da licitação e na legislação vigente, podendo culminar em rescisão contratual, conforme disposto nos artigos 77 e 87 da Lei nº 8.666, de 1993;</w:t>
      </w:r>
    </w:p>
    <w:p w:rsidR="008D15C4" w:rsidRDefault="009B090F">
      <w:pPr>
        <w:numPr>
          <w:ilvl w:val="1"/>
          <w:numId w:val="2"/>
        </w:numPr>
        <w:spacing w:after="360"/>
        <w:jc w:val="both"/>
        <w:rPr>
          <w:rFonts w:ascii="Palatino Linotype" w:hAnsi="Palatino Linotype" w:cs="Palatino Linotype"/>
          <w:sz w:val="20"/>
        </w:rPr>
      </w:pPr>
      <w:r>
        <w:rPr>
          <w:rFonts w:ascii="Palatino Linotype" w:hAnsi="Palatino Linotype" w:cs="Palatino Linotype"/>
          <w:sz w:val="20"/>
        </w:rPr>
        <w:t>A fiscalização de que trata esta cláusula não exclui nem reduz a responsabilidade da Contratada, inclusive perante terceiros, por qualquer irregularidade, ainda que resultante de imperfeições técnicas, vícios redibitórios, ou emprego de material inadequado ou de qualidade inferior e, na ocorrência desta, não implica em corresponsabilidade da Contratante ou de seus agentes e prepostos, de conformidade com o art. 70 da Lei nº 8.666, de 1993.</w:t>
      </w:r>
    </w:p>
    <w:p w:rsidR="008D15C4" w:rsidRDefault="009B090F">
      <w:pPr>
        <w:numPr>
          <w:ilvl w:val="0"/>
          <w:numId w:val="2"/>
        </w:numPr>
        <w:spacing w:after="360"/>
        <w:jc w:val="both"/>
        <w:rPr>
          <w:rFonts w:ascii="Palatino Linotype" w:hAnsi="Palatino Linotype" w:cs="Palatino Linotype"/>
          <w:b/>
          <w:sz w:val="20"/>
          <w:szCs w:val="20"/>
          <w:u w:val="single"/>
        </w:rPr>
      </w:pPr>
      <w:r>
        <w:rPr>
          <w:rFonts w:ascii="Palatino Linotype" w:hAnsi="Palatino Linotype" w:cs="Palatino Linotype"/>
          <w:b/>
          <w:sz w:val="20"/>
          <w:szCs w:val="20"/>
          <w:u w:val="single"/>
        </w:rPr>
        <w:t>DA SUBCONTRATAÇÃO</w:t>
      </w:r>
    </w:p>
    <w:p w:rsidR="008D15C4" w:rsidRDefault="009B090F">
      <w:pPr>
        <w:numPr>
          <w:ilvl w:val="1"/>
          <w:numId w:val="2"/>
        </w:numPr>
        <w:spacing w:after="360"/>
        <w:jc w:val="both"/>
      </w:pPr>
      <w:r>
        <w:rPr>
          <w:rFonts w:ascii="Palatino Linotype" w:hAnsi="Palatino Linotype" w:cs="Palatino Linotype"/>
          <w:sz w:val="20"/>
          <w:szCs w:val="20"/>
        </w:rPr>
        <w:lastRenderedPageBreak/>
        <w:t>Não será admitida a subcontratação do objeto licitatório;</w:t>
      </w:r>
    </w:p>
    <w:p w:rsidR="008D15C4" w:rsidRDefault="009B090F">
      <w:pPr>
        <w:numPr>
          <w:ilvl w:val="0"/>
          <w:numId w:val="2"/>
        </w:numPr>
        <w:spacing w:after="360"/>
        <w:jc w:val="both"/>
        <w:rPr>
          <w:rFonts w:ascii="Palatino Linotype" w:hAnsi="Palatino Linotype" w:cs="Palatino Linotype"/>
          <w:b/>
          <w:sz w:val="20"/>
          <w:szCs w:val="20"/>
          <w:u w:val="single"/>
        </w:rPr>
      </w:pPr>
      <w:r>
        <w:rPr>
          <w:rFonts w:ascii="Palatino Linotype" w:hAnsi="Palatino Linotype" w:cs="Palatino Linotype"/>
          <w:b/>
          <w:sz w:val="20"/>
          <w:szCs w:val="20"/>
          <w:u w:val="single"/>
        </w:rPr>
        <w:t>SANÇÕES ADMINISTRATIVAS</w:t>
      </w:r>
    </w:p>
    <w:p w:rsidR="008D15C4" w:rsidRDefault="009B090F">
      <w:pPr>
        <w:numPr>
          <w:ilvl w:val="1"/>
          <w:numId w:val="2"/>
        </w:numPr>
        <w:spacing w:after="360"/>
        <w:jc w:val="both"/>
        <w:rPr>
          <w:rFonts w:ascii="Palatino Linotype" w:hAnsi="Palatino Linotype" w:cs="Palatino Linotype"/>
          <w:sz w:val="20"/>
        </w:rPr>
      </w:pPr>
      <w:r>
        <w:rPr>
          <w:rFonts w:ascii="Palatino Linotype" w:hAnsi="Palatino Linotype" w:cs="Palatino Linotype"/>
          <w:sz w:val="20"/>
        </w:rPr>
        <w:t>As sanções relacionadas à execução contratual serão aquelas previstas no edital da licitação.</w:t>
      </w:r>
    </w:p>
    <w:p w:rsidR="008D15C4" w:rsidRDefault="009B090F">
      <w:pPr>
        <w:numPr>
          <w:ilvl w:val="0"/>
          <w:numId w:val="2"/>
        </w:numPr>
        <w:spacing w:after="360"/>
        <w:jc w:val="both"/>
        <w:rPr>
          <w:rFonts w:ascii="Palatino Linotype" w:hAnsi="Palatino Linotype" w:cs="Palatino Linotype"/>
          <w:b/>
          <w:sz w:val="20"/>
          <w:szCs w:val="20"/>
          <w:u w:val="single"/>
        </w:rPr>
      </w:pPr>
      <w:r>
        <w:rPr>
          <w:rFonts w:ascii="Palatino Linotype" w:hAnsi="Palatino Linotype" w:cs="Palatino Linotype"/>
          <w:b/>
          <w:sz w:val="20"/>
          <w:szCs w:val="20"/>
          <w:u w:val="single"/>
        </w:rPr>
        <w:t>ANEXOS</w:t>
      </w:r>
    </w:p>
    <w:p w:rsidR="008D15C4" w:rsidRDefault="009B090F">
      <w:pPr>
        <w:numPr>
          <w:ilvl w:val="1"/>
          <w:numId w:val="2"/>
        </w:numPr>
        <w:spacing w:after="360"/>
        <w:jc w:val="both"/>
        <w:rPr>
          <w:rFonts w:ascii="Palatino Linotype" w:hAnsi="Palatino Linotype" w:cs="Palatino Linotype"/>
          <w:sz w:val="20"/>
        </w:rPr>
      </w:pPr>
      <w:r>
        <w:rPr>
          <w:rFonts w:ascii="Palatino Linotype" w:hAnsi="Palatino Linotype" w:cs="Palatino Linotype"/>
          <w:sz w:val="20"/>
        </w:rPr>
        <w:t xml:space="preserve">Integram este Projeto Básico, para todos os fins e efeitos, os seguintes anexos e impressos em mídia </w:t>
      </w:r>
      <w:proofErr w:type="gramStart"/>
      <w:r>
        <w:rPr>
          <w:rFonts w:ascii="Palatino Linotype" w:hAnsi="Palatino Linotype" w:cs="Palatino Linotype"/>
          <w:sz w:val="20"/>
        </w:rPr>
        <w:t>digital(</w:t>
      </w:r>
      <w:proofErr w:type="gramEnd"/>
      <w:r>
        <w:rPr>
          <w:rFonts w:ascii="Palatino Linotype" w:hAnsi="Palatino Linotype" w:cs="Palatino Linotype"/>
          <w:sz w:val="20"/>
        </w:rPr>
        <w:t>CD):</w:t>
      </w:r>
    </w:p>
    <w:p w:rsidR="008D15C4" w:rsidRDefault="009B090F" w:rsidP="00B6697F">
      <w:pPr>
        <w:numPr>
          <w:ilvl w:val="2"/>
          <w:numId w:val="2"/>
        </w:numPr>
        <w:spacing w:after="120" w:line="240" w:lineRule="auto"/>
        <w:jc w:val="both"/>
        <w:rPr>
          <w:rFonts w:ascii="Palatino Linotype" w:hAnsi="Palatino Linotype" w:cs="Palatino Linotype"/>
          <w:sz w:val="20"/>
        </w:rPr>
      </w:pPr>
      <w:r>
        <w:rPr>
          <w:rFonts w:ascii="Palatino Linotype" w:hAnsi="Palatino Linotype" w:cs="Palatino Linotype"/>
          <w:sz w:val="20"/>
        </w:rPr>
        <w:t>Caderno de Encargos e Especificações Técnicas;</w:t>
      </w:r>
    </w:p>
    <w:p w:rsidR="008D15C4" w:rsidRDefault="009B090F" w:rsidP="00B6697F">
      <w:pPr>
        <w:numPr>
          <w:ilvl w:val="2"/>
          <w:numId w:val="2"/>
        </w:numPr>
        <w:spacing w:after="120" w:line="240" w:lineRule="auto"/>
        <w:jc w:val="both"/>
        <w:rPr>
          <w:rFonts w:ascii="Palatino Linotype" w:hAnsi="Palatino Linotype" w:cs="Palatino Linotype"/>
          <w:sz w:val="20"/>
        </w:rPr>
      </w:pPr>
      <w:r>
        <w:rPr>
          <w:rFonts w:ascii="Palatino Linotype" w:hAnsi="Palatino Linotype" w:cs="Palatino Linotype"/>
          <w:sz w:val="20"/>
        </w:rPr>
        <w:t>Planilha Estimativa de Custos e Formação de Preços;</w:t>
      </w:r>
    </w:p>
    <w:p w:rsidR="008D15C4" w:rsidRDefault="009B090F" w:rsidP="00B6697F">
      <w:pPr>
        <w:numPr>
          <w:ilvl w:val="2"/>
          <w:numId w:val="2"/>
        </w:numPr>
        <w:spacing w:after="120" w:line="240" w:lineRule="auto"/>
        <w:jc w:val="both"/>
        <w:rPr>
          <w:rFonts w:ascii="Palatino Linotype" w:hAnsi="Palatino Linotype" w:cs="Palatino Linotype"/>
          <w:sz w:val="20"/>
        </w:rPr>
      </w:pPr>
      <w:r>
        <w:rPr>
          <w:rFonts w:ascii="Palatino Linotype" w:hAnsi="Palatino Linotype" w:cs="Palatino Linotype"/>
          <w:sz w:val="20"/>
        </w:rPr>
        <w:t>Memória de Cálculo;</w:t>
      </w:r>
    </w:p>
    <w:p w:rsidR="008D15C4" w:rsidRDefault="009B090F" w:rsidP="00B6697F">
      <w:pPr>
        <w:numPr>
          <w:ilvl w:val="2"/>
          <w:numId w:val="2"/>
        </w:numPr>
        <w:spacing w:after="120" w:line="240" w:lineRule="auto"/>
        <w:jc w:val="both"/>
        <w:rPr>
          <w:rFonts w:ascii="Palatino Linotype" w:hAnsi="Palatino Linotype" w:cs="Palatino Linotype"/>
          <w:sz w:val="20"/>
        </w:rPr>
      </w:pPr>
      <w:r>
        <w:rPr>
          <w:rFonts w:ascii="Palatino Linotype" w:hAnsi="Palatino Linotype" w:cs="Palatino Linotype"/>
          <w:sz w:val="20"/>
        </w:rPr>
        <w:t>Planilha de Composição de BDI;</w:t>
      </w:r>
    </w:p>
    <w:p w:rsidR="008D15C4" w:rsidRDefault="009B090F" w:rsidP="00B6697F">
      <w:pPr>
        <w:numPr>
          <w:ilvl w:val="2"/>
          <w:numId w:val="2"/>
        </w:numPr>
        <w:spacing w:after="120" w:line="240" w:lineRule="auto"/>
        <w:jc w:val="both"/>
      </w:pPr>
      <w:r>
        <w:rPr>
          <w:rFonts w:ascii="Palatino Linotype" w:eastAsia="Palatino Linotype" w:hAnsi="Palatino Linotype" w:cs="Palatino Linotype"/>
          <w:sz w:val="20"/>
        </w:rPr>
        <w:t xml:space="preserve"> </w:t>
      </w:r>
      <w:proofErr w:type="gramStart"/>
      <w:r>
        <w:rPr>
          <w:rFonts w:ascii="Palatino Linotype" w:hAnsi="Palatino Linotype" w:cs="Palatino Linotype"/>
          <w:sz w:val="20"/>
        </w:rPr>
        <w:t>Composição de preços unitário para materiais, equipamentos e serviços</w:t>
      </w:r>
      <w:proofErr w:type="gramEnd"/>
      <w:r>
        <w:rPr>
          <w:rFonts w:ascii="Palatino Linotype" w:hAnsi="Palatino Linotype" w:cs="Palatino Linotype"/>
          <w:sz w:val="20"/>
        </w:rPr>
        <w:t>;</w:t>
      </w:r>
    </w:p>
    <w:p w:rsidR="008D15C4" w:rsidRDefault="009B090F" w:rsidP="00B6697F">
      <w:pPr>
        <w:numPr>
          <w:ilvl w:val="2"/>
          <w:numId w:val="2"/>
        </w:numPr>
        <w:spacing w:after="120" w:line="240" w:lineRule="auto"/>
        <w:jc w:val="both"/>
        <w:rPr>
          <w:rFonts w:ascii="Palatino Linotype" w:hAnsi="Palatino Linotype" w:cs="Palatino Linotype"/>
          <w:sz w:val="20"/>
        </w:rPr>
      </w:pPr>
      <w:r>
        <w:rPr>
          <w:rFonts w:ascii="Palatino Linotype" w:hAnsi="Palatino Linotype" w:cs="Palatino Linotype"/>
          <w:sz w:val="20"/>
        </w:rPr>
        <w:t>Cronograma Físico-Financeiro;</w:t>
      </w:r>
    </w:p>
    <w:p w:rsidR="008D15C4" w:rsidRDefault="009B090F" w:rsidP="00B6697F">
      <w:pPr>
        <w:numPr>
          <w:ilvl w:val="2"/>
          <w:numId w:val="2"/>
        </w:numPr>
        <w:spacing w:after="120" w:line="360" w:lineRule="auto"/>
        <w:jc w:val="both"/>
        <w:rPr>
          <w:rFonts w:ascii="Palatino Linotype" w:hAnsi="Palatino Linotype" w:cs="Palatino Linotype"/>
          <w:sz w:val="20"/>
        </w:rPr>
      </w:pPr>
      <w:r>
        <w:rPr>
          <w:rFonts w:ascii="Palatino Linotype" w:hAnsi="Palatino Linotype" w:cs="Palatino Linotype"/>
          <w:sz w:val="20"/>
        </w:rPr>
        <w:t>Projeto Arquitetônico e/ou completar.</w:t>
      </w:r>
    </w:p>
    <w:p w:rsidR="008D15C4" w:rsidRPr="00B6697F" w:rsidRDefault="009B090F" w:rsidP="00B6697F">
      <w:pPr>
        <w:numPr>
          <w:ilvl w:val="1"/>
          <w:numId w:val="2"/>
        </w:numPr>
        <w:spacing w:after="360" w:line="360" w:lineRule="auto"/>
        <w:jc w:val="both"/>
        <w:rPr>
          <w:rFonts w:ascii="Palatino Linotype" w:hAnsi="Palatino Linotype" w:cs="Palatino Linotype"/>
          <w:sz w:val="20"/>
        </w:rPr>
      </w:pPr>
      <w:r>
        <w:rPr>
          <w:rFonts w:ascii="Palatino Linotype" w:hAnsi="Palatino Linotype" w:cs="Palatino Linotype"/>
          <w:sz w:val="20"/>
        </w:rPr>
        <w:t>Integram este Projeto Básico, ainda, para todos os fins e efeitos, os respectivos projetos de engenharia, bem como os documentos referentes à responsabilidade técnica (ART/RRT referentes à totalidade das peças técnicas produzidas por profissional habilitado).</w:t>
      </w:r>
    </w:p>
    <w:p w:rsidR="00207FF7" w:rsidRPr="00B6697F" w:rsidRDefault="00207FF7">
      <w:pPr>
        <w:spacing w:after="360"/>
        <w:ind w:left="284"/>
        <w:jc w:val="center"/>
        <w:rPr>
          <w:rFonts w:ascii="Palatino Linotype" w:eastAsia="Arial Unicode MS" w:hAnsi="Palatino Linotype" w:cs="Palatino Linotype"/>
          <w:sz w:val="20"/>
          <w:szCs w:val="20"/>
        </w:rPr>
      </w:pPr>
      <w:r w:rsidRPr="00B6697F">
        <w:rPr>
          <w:rFonts w:ascii="Palatino Linotype" w:eastAsia="Arial Unicode MS" w:hAnsi="Palatino Linotype" w:cs="Palatino Linotype"/>
          <w:sz w:val="20"/>
          <w:szCs w:val="20"/>
        </w:rPr>
        <w:t xml:space="preserve">Arapiraca, </w:t>
      </w:r>
      <w:r w:rsidR="00B6697F" w:rsidRPr="00B6697F">
        <w:rPr>
          <w:rFonts w:ascii="Palatino Linotype" w:eastAsia="Arial Unicode MS" w:hAnsi="Palatino Linotype" w:cs="Palatino Linotype"/>
          <w:sz w:val="20"/>
          <w:szCs w:val="20"/>
        </w:rPr>
        <w:t>26</w:t>
      </w:r>
      <w:r w:rsidR="00634476" w:rsidRPr="00B6697F">
        <w:rPr>
          <w:rFonts w:ascii="Palatino Linotype" w:eastAsia="Arial Unicode MS" w:hAnsi="Palatino Linotype" w:cs="Palatino Linotype"/>
          <w:sz w:val="20"/>
          <w:szCs w:val="20"/>
        </w:rPr>
        <w:t xml:space="preserve"> de abril de 2022</w:t>
      </w:r>
      <w:r w:rsidR="009B090F" w:rsidRPr="00B6697F">
        <w:rPr>
          <w:rFonts w:ascii="Palatino Linotype" w:eastAsia="Arial Unicode MS" w:hAnsi="Palatino Linotype" w:cs="Palatino Linotype"/>
          <w:sz w:val="20"/>
          <w:szCs w:val="20"/>
        </w:rPr>
        <w:t>.</w:t>
      </w:r>
    </w:p>
    <w:p w:rsidR="00207FF7" w:rsidRDefault="00A91281" w:rsidP="00207FF7">
      <w:pPr>
        <w:tabs>
          <w:tab w:val="left" w:pos="3000"/>
          <w:tab w:val="left" w:pos="3365"/>
        </w:tabs>
        <w:spacing w:after="0" w:line="100" w:lineRule="atLeast"/>
        <w:jc w:val="center"/>
        <w:rPr>
          <w:rFonts w:ascii="Arial" w:hAnsi="Arial" w:cs="Arial"/>
        </w:rPr>
      </w:pPr>
      <w:r>
        <w:rPr>
          <w:rFonts w:ascii="Arial" w:hAnsi="Arial" w:cs="Arial"/>
        </w:rPr>
        <w:t>______________________________</w:t>
      </w:r>
    </w:p>
    <w:p w:rsidR="00207FF7" w:rsidRPr="00215C94" w:rsidRDefault="00207FF7" w:rsidP="00207FF7">
      <w:pPr>
        <w:spacing w:after="0"/>
        <w:jc w:val="center"/>
        <w:rPr>
          <w:rFonts w:ascii="Palatino Linotype" w:hAnsi="Palatino Linotype" w:cs="Palatino Linotype"/>
          <w:b/>
          <w:sz w:val="20"/>
        </w:rPr>
      </w:pPr>
      <w:proofErr w:type="spellStart"/>
      <w:r w:rsidRPr="00215C94">
        <w:rPr>
          <w:rFonts w:ascii="Palatino Linotype" w:hAnsi="Palatino Linotype" w:cs="Palatino Linotype"/>
          <w:b/>
          <w:sz w:val="20"/>
        </w:rPr>
        <w:t>Sileide</w:t>
      </w:r>
      <w:proofErr w:type="spellEnd"/>
      <w:r w:rsidRPr="00215C94">
        <w:rPr>
          <w:rFonts w:ascii="Palatino Linotype" w:hAnsi="Palatino Linotype" w:cs="Palatino Linotype"/>
          <w:b/>
          <w:sz w:val="20"/>
        </w:rPr>
        <w:t xml:space="preserve"> Barbosa de Oliveira </w:t>
      </w:r>
    </w:p>
    <w:p w:rsidR="00207FF7" w:rsidRDefault="00207FF7" w:rsidP="00207FF7">
      <w:pPr>
        <w:spacing w:after="0"/>
        <w:jc w:val="center"/>
        <w:rPr>
          <w:rFonts w:ascii="Palatino Linotype" w:hAnsi="Palatino Linotype" w:cs="Palatino Linotype"/>
          <w:sz w:val="20"/>
        </w:rPr>
      </w:pPr>
      <w:r w:rsidRPr="00215C94">
        <w:rPr>
          <w:rFonts w:ascii="Palatino Linotype" w:hAnsi="Palatino Linotype" w:cs="Palatino Linotype"/>
          <w:sz w:val="20"/>
        </w:rPr>
        <w:t>Mat.120258</w:t>
      </w:r>
    </w:p>
    <w:p w:rsidR="00A91281" w:rsidRPr="00215C94" w:rsidRDefault="00A91281" w:rsidP="00207FF7">
      <w:pPr>
        <w:spacing w:after="0"/>
        <w:jc w:val="center"/>
        <w:rPr>
          <w:rFonts w:ascii="Palatino Linotype" w:hAnsi="Palatino Linotype" w:cs="Palatino Linotype"/>
          <w:sz w:val="20"/>
        </w:rPr>
      </w:pPr>
    </w:p>
    <w:p w:rsidR="00A91281" w:rsidRDefault="00A91281" w:rsidP="00A91281">
      <w:pPr>
        <w:spacing w:after="0" w:line="240" w:lineRule="auto"/>
        <w:jc w:val="center"/>
        <w:rPr>
          <w:rFonts w:ascii="Palatino Linotype" w:hAnsi="Palatino Linotype" w:cs="Palatino Linotype"/>
          <w:b/>
          <w:sz w:val="20"/>
        </w:rPr>
      </w:pPr>
      <w:r>
        <w:rPr>
          <w:rFonts w:ascii="Palatino Linotype" w:hAnsi="Palatino Linotype" w:cs="Palatino Linotype"/>
          <w:b/>
          <w:sz w:val="20"/>
        </w:rPr>
        <w:t>_____________________________________</w:t>
      </w:r>
    </w:p>
    <w:p w:rsidR="00A91281" w:rsidRPr="00A91281" w:rsidRDefault="00A91281" w:rsidP="00A91281">
      <w:pPr>
        <w:spacing w:after="0" w:line="240" w:lineRule="auto"/>
        <w:jc w:val="center"/>
        <w:rPr>
          <w:rFonts w:ascii="Palatino Linotype" w:eastAsia="Calibri" w:hAnsi="Palatino Linotype" w:cs="Palatino Linotype"/>
          <w:b/>
          <w:sz w:val="20"/>
        </w:rPr>
      </w:pPr>
      <w:proofErr w:type="spellStart"/>
      <w:r w:rsidRPr="00A91281">
        <w:rPr>
          <w:rFonts w:ascii="Palatino Linotype" w:eastAsia="Calibri" w:hAnsi="Palatino Linotype" w:cs="Palatino Linotype"/>
          <w:b/>
          <w:sz w:val="20"/>
        </w:rPr>
        <w:t>Mallena</w:t>
      </w:r>
      <w:proofErr w:type="spellEnd"/>
      <w:r w:rsidRPr="00A91281">
        <w:rPr>
          <w:rFonts w:ascii="Palatino Linotype" w:eastAsia="Calibri" w:hAnsi="Palatino Linotype" w:cs="Palatino Linotype"/>
          <w:b/>
          <w:sz w:val="20"/>
        </w:rPr>
        <w:t xml:space="preserve"> Soares da Silva</w:t>
      </w:r>
    </w:p>
    <w:p w:rsidR="00A91281" w:rsidRPr="00A91281" w:rsidRDefault="00A91281" w:rsidP="00A91281">
      <w:pPr>
        <w:spacing w:after="0" w:line="240" w:lineRule="auto"/>
        <w:jc w:val="center"/>
        <w:rPr>
          <w:rFonts w:ascii="Palatino Linotype" w:eastAsia="Calibri" w:hAnsi="Palatino Linotype" w:cs="Palatino Linotype"/>
          <w:sz w:val="20"/>
        </w:rPr>
      </w:pPr>
      <w:r w:rsidRPr="00A91281">
        <w:rPr>
          <w:rFonts w:ascii="Palatino Linotype" w:eastAsia="Calibri" w:hAnsi="Palatino Linotype" w:cs="Palatino Linotype"/>
          <w:sz w:val="20"/>
        </w:rPr>
        <w:t>Superintendente de Projetos e Orçamentos de Obras</w:t>
      </w:r>
    </w:p>
    <w:p w:rsidR="00A91281" w:rsidRPr="00A91281" w:rsidRDefault="00A91281" w:rsidP="00A91281">
      <w:pPr>
        <w:spacing w:after="0" w:line="240" w:lineRule="auto"/>
        <w:jc w:val="center"/>
        <w:rPr>
          <w:rFonts w:ascii="Palatino Linotype" w:eastAsia="Calibri" w:hAnsi="Palatino Linotype" w:cs="Palatino Linotype"/>
          <w:sz w:val="20"/>
        </w:rPr>
      </w:pPr>
      <w:r w:rsidRPr="00A91281">
        <w:rPr>
          <w:rFonts w:ascii="Palatino Linotype" w:eastAsia="Calibri" w:hAnsi="Palatino Linotype" w:cs="Palatino Linotype"/>
          <w:sz w:val="20"/>
        </w:rPr>
        <w:t>Engenheira Civil</w:t>
      </w:r>
    </w:p>
    <w:p w:rsidR="00A91281" w:rsidRPr="00A91281" w:rsidRDefault="00A91281" w:rsidP="00A91281">
      <w:pPr>
        <w:spacing w:after="0" w:line="240" w:lineRule="auto"/>
        <w:jc w:val="center"/>
        <w:rPr>
          <w:rFonts w:ascii="Palatino Linotype" w:eastAsia="Calibri" w:hAnsi="Palatino Linotype" w:cs="Palatino Linotype"/>
          <w:sz w:val="20"/>
        </w:rPr>
      </w:pPr>
      <w:r w:rsidRPr="00A91281">
        <w:rPr>
          <w:rFonts w:ascii="Palatino Linotype" w:eastAsia="Calibri" w:hAnsi="Palatino Linotype" w:cs="Palatino Linotype"/>
          <w:sz w:val="20"/>
        </w:rPr>
        <w:t>CREA Nº 021954204-0.</w:t>
      </w:r>
    </w:p>
    <w:p w:rsidR="00A91281" w:rsidRPr="00215C94" w:rsidRDefault="00A91281">
      <w:pPr>
        <w:spacing w:after="0" w:line="360" w:lineRule="auto"/>
        <w:jc w:val="center"/>
        <w:rPr>
          <w:rFonts w:ascii="Palatino Linotype" w:hAnsi="Palatino Linotype" w:cs="Palatino Linotype"/>
          <w:sz w:val="20"/>
        </w:rPr>
      </w:pPr>
    </w:p>
    <w:p w:rsidR="00207FF7" w:rsidRPr="00215C94" w:rsidRDefault="00A91281" w:rsidP="00A91281">
      <w:pPr>
        <w:spacing w:after="0" w:line="240" w:lineRule="auto"/>
        <w:jc w:val="center"/>
        <w:rPr>
          <w:rFonts w:ascii="Palatino Linotype" w:hAnsi="Palatino Linotype" w:cs="Palatino Linotype"/>
          <w:sz w:val="20"/>
        </w:rPr>
      </w:pPr>
      <w:r>
        <w:rPr>
          <w:rFonts w:ascii="Palatino Linotype" w:hAnsi="Palatino Linotype" w:cs="Palatino Linotype"/>
          <w:sz w:val="20"/>
        </w:rPr>
        <w:t>________________________________</w:t>
      </w:r>
    </w:p>
    <w:p w:rsidR="00207FF7" w:rsidRPr="00215C94" w:rsidRDefault="00207FF7" w:rsidP="00A91281">
      <w:pPr>
        <w:spacing w:after="0" w:line="240" w:lineRule="auto"/>
        <w:jc w:val="center"/>
        <w:rPr>
          <w:rFonts w:ascii="Palatino Linotype" w:hAnsi="Palatino Linotype" w:cs="Palatino Linotype"/>
          <w:b/>
          <w:sz w:val="20"/>
        </w:rPr>
      </w:pPr>
      <w:proofErr w:type="spellStart"/>
      <w:r w:rsidRPr="00215C94">
        <w:rPr>
          <w:rFonts w:ascii="Palatino Linotype" w:hAnsi="Palatino Linotype" w:cs="Palatino Linotype"/>
          <w:b/>
          <w:sz w:val="20"/>
        </w:rPr>
        <w:t>Roany</w:t>
      </w:r>
      <w:proofErr w:type="spellEnd"/>
      <w:r w:rsidRPr="00215C94">
        <w:rPr>
          <w:rFonts w:ascii="Palatino Linotype" w:hAnsi="Palatino Linotype" w:cs="Palatino Linotype"/>
          <w:b/>
          <w:sz w:val="20"/>
        </w:rPr>
        <w:t xml:space="preserve"> </w:t>
      </w:r>
      <w:proofErr w:type="spellStart"/>
      <w:r w:rsidRPr="00215C94">
        <w:rPr>
          <w:rFonts w:ascii="Palatino Linotype" w:hAnsi="Palatino Linotype" w:cs="Palatino Linotype"/>
          <w:b/>
          <w:sz w:val="20"/>
        </w:rPr>
        <w:t>Izidoro</w:t>
      </w:r>
      <w:proofErr w:type="spellEnd"/>
      <w:r w:rsidRPr="00215C94">
        <w:rPr>
          <w:rFonts w:ascii="Palatino Linotype" w:hAnsi="Palatino Linotype" w:cs="Palatino Linotype"/>
          <w:b/>
          <w:sz w:val="20"/>
        </w:rPr>
        <w:t xml:space="preserve"> Soares Alves</w:t>
      </w:r>
    </w:p>
    <w:p w:rsidR="00207FF7" w:rsidRPr="00215C94" w:rsidRDefault="00207FF7" w:rsidP="00A91281">
      <w:pPr>
        <w:pStyle w:val="Ttulo3"/>
        <w:numPr>
          <w:ilvl w:val="2"/>
          <w:numId w:val="3"/>
        </w:numPr>
        <w:tabs>
          <w:tab w:val="left" w:pos="2880"/>
        </w:tabs>
        <w:spacing w:after="0" w:line="240" w:lineRule="auto"/>
        <w:ind w:left="720" w:hanging="720"/>
        <w:jc w:val="center"/>
        <w:rPr>
          <w:rFonts w:ascii="Palatino Linotype" w:hAnsi="Palatino Linotype" w:cs="Palatino Linotype"/>
          <w:sz w:val="20"/>
          <w:szCs w:val="22"/>
        </w:rPr>
      </w:pPr>
      <w:r w:rsidRPr="00215C94">
        <w:rPr>
          <w:rFonts w:ascii="Palatino Linotype" w:hAnsi="Palatino Linotype" w:cs="Palatino Linotype"/>
          <w:sz w:val="20"/>
          <w:szCs w:val="22"/>
        </w:rPr>
        <w:t>Secretário Municipal de Infraestrutura</w:t>
      </w:r>
    </w:p>
    <w:p w:rsidR="00207FF7" w:rsidRDefault="00207FF7" w:rsidP="00207FF7">
      <w:pPr>
        <w:spacing w:after="0" w:line="276" w:lineRule="auto"/>
        <w:jc w:val="center"/>
      </w:pPr>
    </w:p>
    <w:sectPr w:rsidR="00207FF7">
      <w:headerReference w:type="default" r:id="rId9"/>
      <w:footerReference w:type="default" r:id="rId10"/>
      <w:pgSz w:w="11906" w:h="16838"/>
      <w:pgMar w:top="1701" w:right="851" w:bottom="851" w:left="1701" w:header="709" w:footer="737" w:gutter="0"/>
      <w:cols w:space="720"/>
      <w:formProt w:val="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06C5B" w:rsidRDefault="00206C5B">
      <w:pPr>
        <w:spacing w:after="0" w:line="240" w:lineRule="auto"/>
      </w:pPr>
      <w:r>
        <w:separator/>
      </w:r>
    </w:p>
  </w:endnote>
  <w:endnote w:type="continuationSeparator" w:id="0">
    <w:p w:rsidR="00206C5B" w:rsidRDefault="00206C5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Futura-BoldOblique;Bookman Old">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panose1 w:val="05010000000000000000"/>
    <w:charset w:val="00"/>
    <w:family w:val="auto"/>
    <w:pitch w:val="variable"/>
    <w:sig w:usb0="800000AF" w:usb1="1001ECEA" w:usb2="00000000" w:usb3="00000000" w:csb0="80000001" w:csb1="00000000"/>
  </w:font>
  <w:font w:name="Liberation Sans">
    <w:altName w:val="Arial"/>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39707819"/>
      <w:docPartObj>
        <w:docPartGallery w:val="Page Numbers (Bottom of Page)"/>
        <w:docPartUnique/>
      </w:docPartObj>
    </w:sdtPr>
    <w:sdtEndPr/>
    <w:sdtContent>
      <w:p w:rsidR="00AC4F5C" w:rsidRDefault="00AC4F5C">
        <w:pPr>
          <w:pStyle w:val="Rodap"/>
          <w:jc w:val="right"/>
        </w:pPr>
        <w:r>
          <w:fldChar w:fldCharType="begin"/>
        </w:r>
        <w:r>
          <w:instrText>PAGE   \* MERGEFORMAT</w:instrText>
        </w:r>
        <w:r>
          <w:fldChar w:fldCharType="separate"/>
        </w:r>
        <w:r w:rsidR="00E6500C">
          <w:rPr>
            <w:noProof/>
          </w:rPr>
          <w:t>1</w:t>
        </w:r>
        <w:r>
          <w:fldChar w:fldCharType="end"/>
        </w:r>
        <w:r>
          <w:t>/12</w:t>
        </w:r>
      </w:p>
    </w:sdtContent>
  </w:sdt>
  <w:p w:rsidR="008D15C4" w:rsidRDefault="008D15C4">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06C5B" w:rsidRDefault="00206C5B">
      <w:pPr>
        <w:spacing w:after="0" w:line="240" w:lineRule="auto"/>
      </w:pPr>
      <w:r>
        <w:separator/>
      </w:r>
    </w:p>
  </w:footnote>
  <w:footnote w:type="continuationSeparator" w:id="0">
    <w:p w:rsidR="00206C5B" w:rsidRDefault="00206C5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15C4" w:rsidRDefault="009B090F" w:rsidP="00B6697F">
    <w:pPr>
      <w:pStyle w:val="Cabealho"/>
      <w:tabs>
        <w:tab w:val="left" w:pos="4940"/>
      </w:tabs>
    </w:pPr>
    <w:r>
      <w:rPr>
        <w:noProof/>
        <w:lang w:eastAsia="pt-BR"/>
      </w:rPr>
      <mc:AlternateContent>
        <mc:Choice Requires="wps">
          <w:drawing>
            <wp:anchor distT="45720" distB="45720" distL="114300" distR="114300" simplePos="0" relativeHeight="89" behindDoc="1" locked="0" layoutInCell="1" allowOverlap="1" wp14:anchorId="5E4C81C8" wp14:editId="381BAFDF">
              <wp:simplePos x="0" y="0"/>
              <wp:positionH relativeFrom="margin">
                <wp:posOffset>2098675</wp:posOffset>
              </wp:positionH>
              <wp:positionV relativeFrom="paragraph">
                <wp:posOffset>67945</wp:posOffset>
              </wp:positionV>
              <wp:extent cx="3953510" cy="477520"/>
              <wp:effectExtent l="0" t="0" r="7620" b="0"/>
              <wp:wrapNone/>
              <wp:docPr id="2" name="Caixa de Texto 2"/>
              <wp:cNvGraphicFramePr/>
              <a:graphic xmlns:a="http://schemas.openxmlformats.org/drawingml/2006/main">
                <a:graphicData uri="http://schemas.microsoft.com/office/word/2010/wordprocessingShape">
                  <wps:wsp>
                    <wps:cNvSpPr/>
                    <wps:spPr>
                      <a:xfrm>
                        <a:off x="0" y="0"/>
                        <a:ext cx="3952800" cy="477000"/>
                      </a:xfrm>
                      <a:prstGeom prst="rect">
                        <a:avLst/>
                      </a:prstGeom>
                      <a:solidFill>
                        <a:srgbClr val="FFFFFF"/>
                      </a:solidFill>
                      <a:ln w="9360">
                        <a:noFill/>
                      </a:ln>
                    </wps:spPr>
                    <wps:style>
                      <a:lnRef idx="0">
                        <a:scrgbClr r="0" g="0" b="0"/>
                      </a:lnRef>
                      <a:fillRef idx="0">
                        <a:scrgbClr r="0" g="0" b="0"/>
                      </a:fillRef>
                      <a:effectRef idx="0">
                        <a:scrgbClr r="0" g="0" b="0"/>
                      </a:effectRef>
                      <a:fontRef idx="minor"/>
                    </wps:style>
                    <wps:txbx>
                      <w:txbxContent>
                        <w:p w:rsidR="008D15C4" w:rsidRDefault="009B090F">
                          <w:pPr>
                            <w:pStyle w:val="Contedodoquadro"/>
                            <w:jc w:val="right"/>
                          </w:pPr>
                          <w:r>
                            <w:rPr>
                              <w:rFonts w:ascii="Arial" w:hAnsi="Arial" w:cs="Arial"/>
                              <w:b/>
                              <w:sz w:val="24"/>
                            </w:rPr>
                            <w:t>SECRETARIA MUNICIPAL DE INFRAESTRUTURA</w:t>
                          </w: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txbxContent>
                    </wps:txbx>
                    <wps:bodyPr>
                      <a:noAutofit/>
                    </wps:bodyPr>
                  </wps:wsp>
                </a:graphicData>
              </a:graphic>
            </wp:anchor>
          </w:drawing>
        </mc:Choice>
        <mc:Fallback>
          <w:pict>
            <v:rect id="Caixa de Texto 2" o:spid="_x0000_s1026" style="position:absolute;margin-left:165.25pt;margin-top:5.35pt;width:311.3pt;height:37.6pt;z-index:-503316391;visibility:visible;mso-wrap-style:square;mso-wrap-distance-left:9pt;mso-wrap-distance-top:3.6pt;mso-wrap-distance-right:9pt;mso-wrap-distance-bottom:3.6pt;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" stroked="f" strokeweight=".26mm">
              <v:textbox>
                <w:txbxContent>
                  <w:p w:rsidR="008D15C4" w:rsidRDefault="009B090F">
                    <w:pPr>
                      <w:pStyle w:val="Contedodoquadro"/>
                      <w:jc w:val="right"/>
                    </w:pPr>
                    <w:r>
                      <w:rPr>
                        <w:rFonts w:ascii="Arial" w:hAnsi="Arial" w:cs="Arial"/>
                        <w:b/>
                        <w:sz w:val="24"/>
                      </w:rPr>
                      <w:t>SECRETARIA MUNICIPAL DE INFRAESTRUTURA</w:t>
                    </w: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txbxContent>
              </v:textbox>
              <w10:wrap anchorx="margin"/>
            </v:rect>
          </w:pict>
        </mc:Fallback>
      </mc:AlternateContent>
    </w:r>
    <w:r w:rsidR="00B6697F" w:rsidRPr="00B6697F">
      <w:rPr>
        <w:rFonts w:ascii="Arial" w:eastAsia="Calibri" w:hAnsi="Arial" w:cs="Arial"/>
        <w:noProof/>
        <w:sz w:val="24"/>
        <w:szCs w:val="24"/>
        <w:lang w:eastAsia="pt-BR"/>
      </w:rPr>
      <w:drawing>
        <wp:inline distT="0" distB="0" distL="0" distR="0" wp14:anchorId="39FD7218" wp14:editId="4B0EE33A">
          <wp:extent cx="1652270" cy="780415"/>
          <wp:effectExtent l="0" t="0" r="5080" b="635"/>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52270" cy="780415"/>
                  </a:xfrm>
                  <a:prstGeom prst="rect">
                    <a:avLst/>
                  </a:prstGeom>
                  <a:noFill/>
                </pic:spPr>
              </pic:pic>
            </a:graphicData>
          </a:graphic>
        </wp:inline>
      </w:drawing>
    </w:r>
  </w:p>
  <w:p w:rsidR="008D15C4" w:rsidRDefault="00B6697F" w:rsidP="00B6697F">
    <w:pPr>
      <w:pStyle w:val="Cabealho"/>
      <w:tabs>
        <w:tab w:val="clear" w:pos="8504"/>
        <w:tab w:val="left" w:pos="1590"/>
      </w:tabs>
    </w:pPr>
    <w:r w:rsidRPr="00B6697F">
      <w:rPr>
        <w:rFonts w:ascii="Calibri" w:eastAsia="Calibri" w:hAnsi="Calibri" w:cs="Calibri"/>
        <w:noProof/>
        <w:lang w:eastAsia="pt-BR"/>
      </w:rPr>
      <w:drawing>
        <wp:inline distT="0" distB="0" distL="0" distR="0" wp14:anchorId="1530001D" wp14:editId="6D811C6B">
          <wp:extent cx="6055360" cy="48864"/>
          <wp:effectExtent l="0" t="0" r="0" b="8890"/>
          <wp:docPr id="3"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flipV="1">
                    <a:off x="0" y="0"/>
                    <a:ext cx="7083068" cy="57157"/>
                  </a:xfrm>
                  <a:prstGeom prst="rect">
                    <a:avLst/>
                  </a:prstGeom>
                  <a:noFill/>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D5C100D"/>
    <w:multiLevelType w:val="multilevel"/>
    <w:tmpl w:val="887EBBAA"/>
    <w:lvl w:ilvl="0">
      <w:start w:val="11"/>
      <w:numFmt w:val="decimal"/>
      <w:pStyle w:val="Nivel1"/>
      <w:lvlText w:val="%1."/>
      <w:lvlJc w:val="left"/>
      <w:pPr>
        <w:ind w:left="786" w:hanging="360"/>
      </w:pPr>
      <w:rPr>
        <w:rFonts w:hint="default"/>
      </w:rPr>
    </w:lvl>
    <w:lvl w:ilvl="1">
      <w:start w:val="1"/>
      <w:numFmt w:val="decimal"/>
      <w:lvlText w:val="%1.%2."/>
      <w:lvlJc w:val="left"/>
      <w:pPr>
        <w:ind w:left="1141" w:hanging="432"/>
      </w:pPr>
      <w:rPr>
        <w:rFonts w:hint="default"/>
        <w:i w:val="0"/>
        <w:lang w:val="x-none"/>
      </w:rPr>
    </w:lvl>
    <w:lvl w:ilvl="2">
      <w:start w:val="1"/>
      <w:numFmt w:val="decimal"/>
      <w:lvlText w:val="%1.%2.%3."/>
      <w:lvlJc w:val="left"/>
      <w:pPr>
        <w:ind w:left="1922" w:hanging="504"/>
      </w:pPr>
      <w:rPr>
        <w:rFonts w:hint="default"/>
      </w:rPr>
    </w:lvl>
    <w:lvl w:ilvl="3">
      <w:start w:val="1"/>
      <w:numFmt w:val="decimal"/>
      <w:lvlText w:val="%1.%2.%3.%4."/>
      <w:lvlJc w:val="left"/>
      <w:pPr>
        <w:ind w:left="2491" w:hanging="648"/>
      </w:pPr>
      <w:rPr>
        <w:rFonts w:hint="default"/>
        <w:i w:val="0"/>
      </w:rPr>
    </w:lvl>
    <w:lvl w:ilvl="4">
      <w:start w:val="1"/>
      <w:numFmt w:val="decimal"/>
      <w:lvlText w:val="%1.%2.%3.%4.%5."/>
      <w:lvlJc w:val="left"/>
      <w:pPr>
        <w:ind w:left="3485"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nsid w:val="34532299"/>
    <w:multiLevelType w:val="multilevel"/>
    <w:tmpl w:val="F782F758"/>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2">
    <w:nsid w:val="3E20254B"/>
    <w:multiLevelType w:val="multilevel"/>
    <w:tmpl w:val="D0D2826C"/>
    <w:lvl w:ilvl="0">
      <w:start w:val="1"/>
      <w:numFmt w:val="decimal"/>
      <w:suff w:val="space"/>
      <w:lvlText w:val="%1."/>
      <w:lvlJc w:val="left"/>
      <w:pPr>
        <w:ind w:left="0" w:firstLine="0"/>
      </w:pPr>
      <w:rPr>
        <w:rFonts w:ascii="Palatino Linotype" w:eastAsia="Arial Unicode MS" w:hAnsi="Palatino Linotype" w:cs="Palatino Linotype"/>
        <w:b/>
        <w:i w:val="0"/>
        <w:sz w:val="20"/>
        <w:szCs w:val="20"/>
      </w:rPr>
    </w:lvl>
    <w:lvl w:ilvl="1">
      <w:start w:val="1"/>
      <w:numFmt w:val="decimal"/>
      <w:suff w:val="space"/>
      <w:lvlText w:val="%1.%2."/>
      <w:lvlJc w:val="left"/>
      <w:pPr>
        <w:ind w:left="284" w:firstLine="0"/>
      </w:pPr>
      <w:rPr>
        <w:rFonts w:ascii="Palatino Linotype" w:eastAsia="Arial Unicode MS" w:hAnsi="Palatino Linotype" w:cs="Palatino Linotype"/>
        <w:b/>
        <w:i w:val="0"/>
        <w:sz w:val="20"/>
        <w:szCs w:val="20"/>
      </w:rPr>
    </w:lvl>
    <w:lvl w:ilvl="2">
      <w:start w:val="1"/>
      <w:numFmt w:val="decimal"/>
      <w:suff w:val="space"/>
      <w:lvlText w:val="%1.%2.%3."/>
      <w:lvlJc w:val="left"/>
      <w:pPr>
        <w:ind w:left="1134" w:firstLine="0"/>
      </w:pPr>
      <w:rPr>
        <w:rFonts w:ascii="Palatino Linotype" w:eastAsia="Arial Unicode MS" w:hAnsi="Palatino Linotype" w:cs="Palatino Linotype"/>
        <w:b/>
        <w:i w:val="0"/>
        <w:sz w:val="20"/>
        <w:szCs w:val="20"/>
      </w:rPr>
    </w:lvl>
    <w:lvl w:ilvl="3">
      <w:start w:val="1"/>
      <w:numFmt w:val="decimal"/>
      <w:suff w:val="space"/>
      <w:lvlText w:val="%1.%2.%3.%4."/>
      <w:lvlJc w:val="left"/>
      <w:pPr>
        <w:ind w:left="1985" w:firstLine="0"/>
      </w:pPr>
      <w:rPr>
        <w:rFonts w:ascii="Palatino Linotype" w:eastAsia="Arial Unicode MS" w:hAnsi="Palatino Linotype" w:cs="Palatino Linotype"/>
        <w:b/>
        <w:i w:val="0"/>
        <w:sz w:val="20"/>
        <w:szCs w:val="20"/>
      </w:rPr>
    </w:lvl>
    <w:lvl w:ilvl="4">
      <w:start w:val="1"/>
      <w:numFmt w:val="lowerLetter"/>
      <w:lvlText w:val="%5."/>
      <w:lvlJc w:val="left"/>
      <w:pPr>
        <w:ind w:left="2835" w:firstLine="0"/>
      </w:pPr>
      <w:rPr>
        <w:rFonts w:eastAsia="Arial Unicode MS" w:cs="Palatino Linotype"/>
        <w:b/>
        <w:i w:val="0"/>
        <w:sz w:val="20"/>
        <w:szCs w:val="20"/>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
    <w:nsid w:val="62BE6A1E"/>
    <w:multiLevelType w:val="multilevel"/>
    <w:tmpl w:val="7C5C359E"/>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pStyle w:val="Ttulo3"/>
      <w:suff w:val="nothing"/>
      <w:lvlText w:val=""/>
      <w:lvlJc w:val="left"/>
      <w:pPr>
        <w:ind w:left="0" w:firstLine="0"/>
      </w:pPr>
    </w:lvl>
    <w:lvl w:ilvl="3">
      <w:start w:val="1"/>
      <w:numFmt w:val="none"/>
      <w:pStyle w:val="Ttulo4"/>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num w:numId="1">
    <w:abstractNumId w:val="3"/>
  </w:num>
  <w:num w:numId="2">
    <w:abstractNumId w:val="2"/>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306"/>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D15C4"/>
    <w:rsid w:val="000147A1"/>
    <w:rsid w:val="00122904"/>
    <w:rsid w:val="00154529"/>
    <w:rsid w:val="001856E4"/>
    <w:rsid w:val="00206C5B"/>
    <w:rsid w:val="00207FF7"/>
    <w:rsid w:val="00210BD7"/>
    <w:rsid w:val="00215C94"/>
    <w:rsid w:val="003F5E8A"/>
    <w:rsid w:val="00471353"/>
    <w:rsid w:val="00560D24"/>
    <w:rsid w:val="005B5613"/>
    <w:rsid w:val="005E15C0"/>
    <w:rsid w:val="005F43CB"/>
    <w:rsid w:val="00627FA7"/>
    <w:rsid w:val="00634476"/>
    <w:rsid w:val="006712E6"/>
    <w:rsid w:val="007026D6"/>
    <w:rsid w:val="007E5A0D"/>
    <w:rsid w:val="008D15C4"/>
    <w:rsid w:val="009B090F"/>
    <w:rsid w:val="009C510D"/>
    <w:rsid w:val="009F6F12"/>
    <w:rsid w:val="00A5730D"/>
    <w:rsid w:val="00A6492D"/>
    <w:rsid w:val="00A91281"/>
    <w:rsid w:val="00AC4F5C"/>
    <w:rsid w:val="00B34443"/>
    <w:rsid w:val="00B6697F"/>
    <w:rsid w:val="00BD7B5B"/>
    <w:rsid w:val="00C7369E"/>
    <w:rsid w:val="00CC300E"/>
    <w:rsid w:val="00D3364F"/>
    <w:rsid w:val="00D7579F"/>
    <w:rsid w:val="00E6500C"/>
    <w:rsid w:val="00EB6672"/>
    <w:rsid w:val="00F73BD3"/>
    <w:rsid w:val="00F762A2"/>
    <w:rsid w:val="00F774ED"/>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Cs w:val="22"/>
        <w:lang w:val="pt-B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160" w:line="259" w:lineRule="auto"/>
    </w:pPr>
    <w:rPr>
      <w:color w:val="00000A"/>
      <w:sz w:val="22"/>
    </w:rPr>
  </w:style>
  <w:style w:type="paragraph" w:styleId="Ttulo1">
    <w:name w:val="heading 1"/>
    <w:basedOn w:val="Normal"/>
    <w:next w:val="Normal"/>
    <w:link w:val="Ttulo1Char"/>
    <w:uiPriority w:val="9"/>
    <w:qFormat/>
    <w:rsid w:val="000147A1"/>
    <w:pPr>
      <w:keepNext/>
      <w:keepLines/>
      <w:spacing w:before="480" w:after="0"/>
      <w:outlineLvl w:val="0"/>
    </w:pPr>
    <w:rPr>
      <w:rFonts w:asciiTheme="majorHAnsi" w:eastAsiaTheme="majorEastAsia" w:hAnsiTheme="majorHAnsi" w:cstheme="majorBidi"/>
      <w:b/>
      <w:bCs/>
      <w:color w:val="2E74B5" w:themeColor="accent1" w:themeShade="BF"/>
      <w:sz w:val="28"/>
      <w:szCs w:val="28"/>
    </w:rPr>
  </w:style>
  <w:style w:type="paragraph" w:styleId="Ttulo3">
    <w:name w:val="heading 3"/>
    <w:basedOn w:val="Normal"/>
    <w:next w:val="Normal"/>
    <w:qFormat/>
    <w:pPr>
      <w:keepNext/>
      <w:numPr>
        <w:ilvl w:val="2"/>
        <w:numId w:val="1"/>
      </w:numPr>
      <w:outlineLvl w:val="2"/>
    </w:pPr>
    <w:rPr>
      <w:rFonts w:ascii="Futura-BoldOblique;Bookman Old" w:hAnsi="Futura-BoldOblique;Bookman Old" w:cs="Futura-BoldOblique;Bookman Old"/>
      <w:sz w:val="36"/>
      <w:szCs w:val="20"/>
    </w:rPr>
  </w:style>
  <w:style w:type="paragraph" w:styleId="Ttulo4">
    <w:name w:val="heading 4"/>
    <w:basedOn w:val="Normal"/>
    <w:next w:val="Normal"/>
    <w:qFormat/>
    <w:pPr>
      <w:keepNext/>
      <w:numPr>
        <w:ilvl w:val="3"/>
        <w:numId w:val="1"/>
      </w:numPr>
      <w:spacing w:after="360"/>
      <w:jc w:val="center"/>
      <w:outlineLvl w:val="3"/>
    </w:pPr>
    <w:rPr>
      <w:b/>
      <w:bCs/>
      <w:u w:val="single"/>
      <w:shd w:val="clear" w:color="auto" w:fill="B3B3B3"/>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CabealhoChar">
    <w:name w:val="Cabeçalho Char"/>
    <w:basedOn w:val="Fontepargpadro"/>
    <w:link w:val="Cabealho"/>
    <w:uiPriority w:val="99"/>
    <w:qFormat/>
    <w:rsid w:val="004445E3"/>
  </w:style>
  <w:style w:type="character" w:customStyle="1" w:styleId="RodapChar">
    <w:name w:val="Rodapé Char"/>
    <w:basedOn w:val="Fontepargpadro"/>
    <w:link w:val="Rodap"/>
    <w:uiPriority w:val="99"/>
    <w:qFormat/>
    <w:rsid w:val="004445E3"/>
  </w:style>
  <w:style w:type="character" w:customStyle="1" w:styleId="TextodebaloChar">
    <w:name w:val="Texto de balão Char"/>
    <w:basedOn w:val="Fontepargpadro"/>
    <w:link w:val="Textodebalo"/>
    <w:uiPriority w:val="99"/>
    <w:semiHidden/>
    <w:qFormat/>
    <w:rsid w:val="005760A9"/>
    <w:rPr>
      <w:rFonts w:ascii="Segoe UI" w:hAnsi="Segoe UI" w:cs="Segoe UI"/>
      <w:sz w:val="18"/>
      <w:szCs w:val="18"/>
    </w:rPr>
  </w:style>
  <w:style w:type="character" w:customStyle="1" w:styleId="LinkdaInternet">
    <w:name w:val="Link da Internet"/>
    <w:rPr>
      <w:color w:val="0000FF"/>
      <w:u w:val="single"/>
    </w:rPr>
  </w:style>
  <w:style w:type="character" w:customStyle="1" w:styleId="ListLabel1">
    <w:name w:val="ListLabel 1"/>
    <w:qFormat/>
    <w:rPr>
      <w:rFonts w:ascii="Times New Roman" w:hAnsi="Times New Roman" w:cs="Times New Roman"/>
      <w:sz w:val="22"/>
      <w:szCs w:val="22"/>
    </w:rPr>
  </w:style>
  <w:style w:type="character" w:customStyle="1" w:styleId="ListLabel33">
    <w:name w:val="ListLabel 33"/>
    <w:qFormat/>
    <w:rPr>
      <w:rFonts w:cs="Symbol"/>
    </w:rPr>
  </w:style>
  <w:style w:type="character" w:customStyle="1" w:styleId="ListLabel34">
    <w:name w:val="ListLabel 34"/>
    <w:qFormat/>
    <w:rPr>
      <w:rFonts w:cs="OpenSymbol"/>
    </w:rPr>
  </w:style>
  <w:style w:type="character" w:customStyle="1" w:styleId="ListLabel35">
    <w:name w:val="ListLabel 35"/>
    <w:qFormat/>
    <w:rPr>
      <w:rFonts w:cs="OpenSymbol"/>
    </w:rPr>
  </w:style>
  <w:style w:type="character" w:customStyle="1" w:styleId="ListLabel36">
    <w:name w:val="ListLabel 36"/>
    <w:qFormat/>
    <w:rPr>
      <w:rFonts w:cs="Symbol"/>
    </w:rPr>
  </w:style>
  <w:style w:type="character" w:customStyle="1" w:styleId="ListLabel37">
    <w:name w:val="ListLabel 37"/>
    <w:qFormat/>
    <w:rPr>
      <w:rFonts w:cs="OpenSymbol"/>
    </w:rPr>
  </w:style>
  <w:style w:type="character" w:customStyle="1" w:styleId="ListLabel38">
    <w:name w:val="ListLabel 38"/>
    <w:qFormat/>
    <w:rPr>
      <w:rFonts w:cs="OpenSymbol"/>
    </w:rPr>
  </w:style>
  <w:style w:type="character" w:customStyle="1" w:styleId="ListLabel39">
    <w:name w:val="ListLabel 39"/>
    <w:qFormat/>
    <w:rPr>
      <w:rFonts w:cs="Symbol"/>
    </w:rPr>
  </w:style>
  <w:style w:type="character" w:customStyle="1" w:styleId="ListLabel40">
    <w:name w:val="ListLabel 40"/>
    <w:qFormat/>
    <w:rPr>
      <w:rFonts w:cs="OpenSymbol"/>
    </w:rPr>
  </w:style>
  <w:style w:type="character" w:customStyle="1" w:styleId="ListLabel41">
    <w:name w:val="ListLabel 41"/>
    <w:qFormat/>
    <w:rPr>
      <w:rFonts w:cs="OpenSymbol"/>
    </w:rPr>
  </w:style>
  <w:style w:type="character" w:customStyle="1" w:styleId="ListLabel42">
    <w:name w:val="ListLabel 42"/>
    <w:qFormat/>
    <w:rPr>
      <w:rFonts w:cs="Symbol"/>
    </w:rPr>
  </w:style>
  <w:style w:type="character" w:customStyle="1" w:styleId="ListLabel43">
    <w:name w:val="ListLabel 43"/>
    <w:qFormat/>
    <w:rPr>
      <w:rFonts w:cs="OpenSymbol"/>
    </w:rPr>
  </w:style>
  <w:style w:type="character" w:customStyle="1" w:styleId="ListLabel44">
    <w:name w:val="ListLabel 44"/>
    <w:qFormat/>
    <w:rPr>
      <w:rFonts w:cs="OpenSymbol"/>
    </w:rPr>
  </w:style>
  <w:style w:type="character" w:customStyle="1" w:styleId="ListLabel45">
    <w:name w:val="ListLabel 45"/>
    <w:qFormat/>
    <w:rPr>
      <w:rFonts w:cs="Symbol"/>
    </w:rPr>
  </w:style>
  <w:style w:type="character" w:customStyle="1" w:styleId="ListLabel46">
    <w:name w:val="ListLabel 46"/>
    <w:qFormat/>
    <w:rPr>
      <w:rFonts w:cs="OpenSymbol"/>
    </w:rPr>
  </w:style>
  <w:style w:type="character" w:customStyle="1" w:styleId="ListLabel47">
    <w:name w:val="ListLabel 47"/>
    <w:qFormat/>
    <w:rPr>
      <w:rFonts w:cs="OpenSymbol"/>
    </w:rPr>
  </w:style>
  <w:style w:type="character" w:customStyle="1" w:styleId="ListLabel48">
    <w:name w:val="ListLabel 48"/>
    <w:qFormat/>
    <w:rPr>
      <w:rFonts w:cs="Symbol"/>
    </w:rPr>
  </w:style>
  <w:style w:type="character" w:customStyle="1" w:styleId="ListLabel49">
    <w:name w:val="ListLabel 49"/>
    <w:qFormat/>
    <w:rPr>
      <w:rFonts w:cs="OpenSymbol"/>
    </w:rPr>
  </w:style>
  <w:style w:type="character" w:customStyle="1" w:styleId="ListLabel50">
    <w:name w:val="ListLabel 50"/>
    <w:qFormat/>
    <w:rPr>
      <w:rFonts w:cs="OpenSymbol"/>
    </w:rPr>
  </w:style>
  <w:style w:type="character" w:styleId="nfase">
    <w:name w:val="Emphasis"/>
    <w:qFormat/>
    <w:rPr>
      <w:i/>
      <w:iCs/>
    </w:rPr>
  </w:style>
  <w:style w:type="character" w:customStyle="1" w:styleId="WW8Num2z0">
    <w:name w:val="WW8Num2z0"/>
    <w:qFormat/>
    <w:rPr>
      <w:rFonts w:ascii="Palatino Linotype" w:eastAsia="Arial Unicode MS" w:hAnsi="Palatino Linotype" w:cs="Palatino Linotype"/>
      <w:b/>
      <w:i w:val="0"/>
      <w:sz w:val="20"/>
      <w:szCs w:val="20"/>
    </w:rPr>
  </w:style>
  <w:style w:type="character" w:customStyle="1" w:styleId="WW8Num2z5">
    <w:name w:val="WW8Num2z5"/>
    <w:qFormat/>
  </w:style>
  <w:style w:type="character" w:customStyle="1" w:styleId="WW8Num2z6">
    <w:name w:val="WW8Num2z6"/>
    <w:qFormat/>
  </w:style>
  <w:style w:type="character" w:customStyle="1" w:styleId="WW8Num2z7">
    <w:name w:val="WW8Num2z7"/>
    <w:qFormat/>
  </w:style>
  <w:style w:type="character" w:customStyle="1" w:styleId="WW8Num2z8">
    <w:name w:val="WW8Num2z8"/>
    <w:qFormat/>
  </w:style>
  <w:style w:type="character" w:customStyle="1" w:styleId="ListLabel51">
    <w:name w:val="ListLabel 51"/>
    <w:qFormat/>
    <w:rPr>
      <w:rFonts w:ascii="Palatino Linotype" w:eastAsia="Arial Unicode MS" w:hAnsi="Palatino Linotype" w:cs="Palatino Linotype"/>
      <w:b/>
      <w:i w:val="0"/>
      <w:sz w:val="20"/>
      <w:szCs w:val="20"/>
    </w:rPr>
  </w:style>
  <w:style w:type="character" w:customStyle="1" w:styleId="ListLabel52">
    <w:name w:val="ListLabel 52"/>
    <w:qFormat/>
    <w:rPr>
      <w:rFonts w:ascii="Palatino Linotype" w:eastAsia="Arial Unicode MS" w:hAnsi="Palatino Linotype" w:cs="Palatino Linotype"/>
      <w:b/>
      <w:i w:val="0"/>
      <w:sz w:val="20"/>
      <w:szCs w:val="20"/>
    </w:rPr>
  </w:style>
  <w:style w:type="character" w:customStyle="1" w:styleId="ListLabel53">
    <w:name w:val="ListLabel 53"/>
    <w:qFormat/>
    <w:rPr>
      <w:rFonts w:ascii="Palatino Linotype" w:eastAsia="Arial Unicode MS" w:hAnsi="Palatino Linotype" w:cs="Palatino Linotype"/>
      <w:b/>
      <w:i w:val="0"/>
      <w:sz w:val="20"/>
      <w:szCs w:val="20"/>
    </w:rPr>
  </w:style>
  <w:style w:type="character" w:customStyle="1" w:styleId="ListLabel54">
    <w:name w:val="ListLabel 54"/>
    <w:qFormat/>
    <w:rPr>
      <w:rFonts w:ascii="Palatino Linotype" w:eastAsia="Arial Unicode MS" w:hAnsi="Palatino Linotype" w:cs="Palatino Linotype"/>
      <w:b/>
      <w:i w:val="0"/>
      <w:sz w:val="20"/>
      <w:szCs w:val="20"/>
    </w:rPr>
  </w:style>
  <w:style w:type="character" w:customStyle="1" w:styleId="ListLabel55">
    <w:name w:val="ListLabel 55"/>
    <w:qFormat/>
    <w:rPr>
      <w:rFonts w:eastAsia="Arial Unicode MS" w:cs="Palatino Linotype"/>
      <w:b/>
      <w:i w:val="0"/>
      <w:sz w:val="20"/>
      <w:szCs w:val="20"/>
    </w:rPr>
  </w:style>
  <w:style w:type="character" w:customStyle="1" w:styleId="ListLabel56">
    <w:name w:val="ListLabel 56"/>
    <w:qFormat/>
    <w:rPr>
      <w:rFonts w:ascii="Palatino Linotype" w:eastAsia="Arial Unicode MS" w:hAnsi="Palatino Linotype" w:cs="Palatino Linotype"/>
      <w:b/>
      <w:i w:val="0"/>
      <w:sz w:val="20"/>
      <w:szCs w:val="20"/>
    </w:rPr>
  </w:style>
  <w:style w:type="character" w:customStyle="1" w:styleId="ListLabel57">
    <w:name w:val="ListLabel 57"/>
    <w:qFormat/>
    <w:rPr>
      <w:rFonts w:ascii="Palatino Linotype" w:eastAsia="Arial Unicode MS" w:hAnsi="Palatino Linotype" w:cs="Palatino Linotype"/>
      <w:b/>
      <w:i w:val="0"/>
      <w:sz w:val="20"/>
      <w:szCs w:val="20"/>
    </w:rPr>
  </w:style>
  <w:style w:type="character" w:customStyle="1" w:styleId="ListLabel58">
    <w:name w:val="ListLabel 58"/>
    <w:qFormat/>
    <w:rPr>
      <w:rFonts w:ascii="Palatino Linotype" w:eastAsia="Arial Unicode MS" w:hAnsi="Palatino Linotype" w:cs="Palatino Linotype"/>
      <w:b/>
      <w:i w:val="0"/>
      <w:sz w:val="20"/>
      <w:szCs w:val="20"/>
    </w:rPr>
  </w:style>
  <w:style w:type="character" w:customStyle="1" w:styleId="ListLabel59">
    <w:name w:val="ListLabel 59"/>
    <w:qFormat/>
    <w:rPr>
      <w:rFonts w:ascii="Palatino Linotype" w:eastAsia="Arial Unicode MS" w:hAnsi="Palatino Linotype" w:cs="Palatino Linotype"/>
      <w:b/>
      <w:i w:val="0"/>
      <w:sz w:val="20"/>
      <w:szCs w:val="20"/>
    </w:rPr>
  </w:style>
  <w:style w:type="character" w:customStyle="1" w:styleId="ListLabel60">
    <w:name w:val="ListLabel 60"/>
    <w:qFormat/>
    <w:rPr>
      <w:rFonts w:eastAsia="Arial Unicode MS" w:cs="Palatino Linotype"/>
      <w:b/>
      <w:i w:val="0"/>
      <w:sz w:val="20"/>
      <w:szCs w:val="20"/>
    </w:rPr>
  </w:style>
  <w:style w:type="character" w:customStyle="1" w:styleId="ListLabel61">
    <w:name w:val="ListLabel 61"/>
    <w:qFormat/>
    <w:rPr>
      <w:rFonts w:ascii="Palatino Linotype" w:eastAsia="Arial Unicode MS" w:hAnsi="Palatino Linotype" w:cs="Palatino Linotype"/>
      <w:b/>
      <w:i w:val="0"/>
      <w:sz w:val="20"/>
      <w:szCs w:val="20"/>
    </w:rPr>
  </w:style>
  <w:style w:type="character" w:customStyle="1" w:styleId="ListLabel62">
    <w:name w:val="ListLabel 62"/>
    <w:qFormat/>
    <w:rPr>
      <w:rFonts w:ascii="Palatino Linotype" w:eastAsia="Arial Unicode MS" w:hAnsi="Palatino Linotype" w:cs="Palatino Linotype"/>
      <w:b/>
      <w:i w:val="0"/>
      <w:sz w:val="20"/>
      <w:szCs w:val="20"/>
    </w:rPr>
  </w:style>
  <w:style w:type="character" w:customStyle="1" w:styleId="ListLabel63">
    <w:name w:val="ListLabel 63"/>
    <w:qFormat/>
    <w:rPr>
      <w:rFonts w:ascii="Palatino Linotype" w:eastAsia="Arial Unicode MS" w:hAnsi="Palatino Linotype" w:cs="Palatino Linotype"/>
      <w:b/>
      <w:i w:val="0"/>
      <w:sz w:val="20"/>
      <w:szCs w:val="20"/>
    </w:rPr>
  </w:style>
  <w:style w:type="character" w:customStyle="1" w:styleId="ListLabel64">
    <w:name w:val="ListLabel 64"/>
    <w:qFormat/>
    <w:rPr>
      <w:rFonts w:ascii="Palatino Linotype" w:eastAsia="Arial Unicode MS" w:hAnsi="Palatino Linotype" w:cs="Palatino Linotype"/>
      <w:b/>
      <w:i w:val="0"/>
      <w:sz w:val="20"/>
      <w:szCs w:val="20"/>
    </w:rPr>
  </w:style>
  <w:style w:type="character" w:customStyle="1" w:styleId="ListLabel65">
    <w:name w:val="ListLabel 65"/>
    <w:qFormat/>
    <w:rPr>
      <w:rFonts w:eastAsia="Arial Unicode MS" w:cs="Palatino Linotype"/>
      <w:b/>
      <w:i w:val="0"/>
      <w:sz w:val="20"/>
      <w:szCs w:val="20"/>
    </w:rPr>
  </w:style>
  <w:style w:type="character" w:customStyle="1" w:styleId="ListLabel66">
    <w:name w:val="ListLabel 66"/>
    <w:qFormat/>
    <w:rPr>
      <w:rFonts w:ascii="Palatino Linotype" w:eastAsia="Arial Unicode MS" w:hAnsi="Palatino Linotype" w:cs="Palatino Linotype"/>
      <w:b/>
      <w:i w:val="0"/>
      <w:sz w:val="20"/>
      <w:szCs w:val="20"/>
    </w:rPr>
  </w:style>
  <w:style w:type="character" w:customStyle="1" w:styleId="ListLabel67">
    <w:name w:val="ListLabel 67"/>
    <w:qFormat/>
    <w:rPr>
      <w:rFonts w:ascii="Palatino Linotype" w:eastAsia="Arial Unicode MS" w:hAnsi="Palatino Linotype" w:cs="Palatino Linotype"/>
      <w:b/>
      <w:i w:val="0"/>
      <w:sz w:val="20"/>
      <w:szCs w:val="20"/>
    </w:rPr>
  </w:style>
  <w:style w:type="character" w:customStyle="1" w:styleId="ListLabel68">
    <w:name w:val="ListLabel 68"/>
    <w:qFormat/>
    <w:rPr>
      <w:rFonts w:ascii="Palatino Linotype" w:eastAsia="Arial Unicode MS" w:hAnsi="Palatino Linotype" w:cs="Palatino Linotype"/>
      <w:b/>
      <w:i w:val="0"/>
      <w:sz w:val="20"/>
      <w:szCs w:val="20"/>
    </w:rPr>
  </w:style>
  <w:style w:type="character" w:customStyle="1" w:styleId="ListLabel69">
    <w:name w:val="ListLabel 69"/>
    <w:qFormat/>
    <w:rPr>
      <w:rFonts w:ascii="Palatino Linotype" w:eastAsia="Arial Unicode MS" w:hAnsi="Palatino Linotype" w:cs="Palatino Linotype"/>
      <w:b/>
      <w:i w:val="0"/>
      <w:sz w:val="20"/>
      <w:szCs w:val="20"/>
    </w:rPr>
  </w:style>
  <w:style w:type="character" w:customStyle="1" w:styleId="ListLabel70">
    <w:name w:val="ListLabel 70"/>
    <w:qFormat/>
    <w:rPr>
      <w:rFonts w:eastAsia="Arial Unicode MS" w:cs="Palatino Linotype"/>
      <w:b/>
      <w:i w:val="0"/>
      <w:sz w:val="20"/>
      <w:szCs w:val="20"/>
    </w:rPr>
  </w:style>
  <w:style w:type="character" w:customStyle="1" w:styleId="ListLabel71">
    <w:name w:val="ListLabel 71"/>
    <w:qFormat/>
    <w:rPr>
      <w:rFonts w:ascii="Palatino Linotype" w:eastAsia="Arial Unicode MS" w:hAnsi="Palatino Linotype" w:cs="Palatino Linotype"/>
      <w:b/>
      <w:i w:val="0"/>
      <w:sz w:val="20"/>
      <w:szCs w:val="20"/>
    </w:rPr>
  </w:style>
  <w:style w:type="character" w:customStyle="1" w:styleId="ListLabel72">
    <w:name w:val="ListLabel 72"/>
    <w:qFormat/>
    <w:rPr>
      <w:rFonts w:ascii="Palatino Linotype" w:eastAsia="Arial Unicode MS" w:hAnsi="Palatino Linotype" w:cs="Palatino Linotype"/>
      <w:b/>
      <w:i w:val="0"/>
      <w:sz w:val="20"/>
      <w:szCs w:val="20"/>
    </w:rPr>
  </w:style>
  <w:style w:type="character" w:customStyle="1" w:styleId="ListLabel73">
    <w:name w:val="ListLabel 73"/>
    <w:qFormat/>
    <w:rPr>
      <w:rFonts w:ascii="Palatino Linotype" w:eastAsia="Arial Unicode MS" w:hAnsi="Palatino Linotype" w:cs="Palatino Linotype"/>
      <w:b/>
      <w:i w:val="0"/>
      <w:sz w:val="20"/>
      <w:szCs w:val="20"/>
    </w:rPr>
  </w:style>
  <w:style w:type="character" w:customStyle="1" w:styleId="ListLabel74">
    <w:name w:val="ListLabel 74"/>
    <w:qFormat/>
    <w:rPr>
      <w:rFonts w:ascii="Palatino Linotype" w:eastAsia="Arial Unicode MS" w:hAnsi="Palatino Linotype" w:cs="Palatino Linotype"/>
      <w:b/>
      <w:i w:val="0"/>
      <w:sz w:val="20"/>
      <w:szCs w:val="20"/>
    </w:rPr>
  </w:style>
  <w:style w:type="character" w:customStyle="1" w:styleId="ListLabel75">
    <w:name w:val="ListLabel 75"/>
    <w:qFormat/>
    <w:rPr>
      <w:rFonts w:eastAsia="Arial Unicode MS" w:cs="Palatino Linotype"/>
      <w:b/>
      <w:i w:val="0"/>
      <w:sz w:val="20"/>
      <w:szCs w:val="20"/>
    </w:rPr>
  </w:style>
  <w:style w:type="paragraph" w:styleId="Ttulo">
    <w:name w:val="Title"/>
    <w:basedOn w:val="Normal"/>
    <w:next w:val="Corpodetexto"/>
    <w:qFormat/>
    <w:pPr>
      <w:keepNext/>
      <w:spacing w:before="240" w:after="120"/>
    </w:pPr>
    <w:rPr>
      <w:rFonts w:ascii="Liberation Sans" w:eastAsia="Microsoft YaHei" w:hAnsi="Liberation Sans" w:cs="Arial"/>
      <w:sz w:val="28"/>
      <w:szCs w:val="28"/>
    </w:rPr>
  </w:style>
  <w:style w:type="paragraph" w:styleId="Corpodetexto">
    <w:name w:val="Body Text"/>
    <w:basedOn w:val="Normal"/>
    <w:pPr>
      <w:spacing w:after="140" w:line="288" w:lineRule="auto"/>
    </w:pPr>
  </w:style>
  <w:style w:type="paragraph" w:styleId="Lista">
    <w:name w:val="List"/>
    <w:basedOn w:val="Corpodetexto"/>
    <w:rPr>
      <w:rFonts w:cs="Arial"/>
    </w:rPr>
  </w:style>
  <w:style w:type="paragraph" w:styleId="Legenda">
    <w:name w:val="caption"/>
    <w:basedOn w:val="Normal"/>
    <w:qFormat/>
    <w:pPr>
      <w:suppressLineNumbers/>
      <w:spacing w:before="120" w:after="120"/>
    </w:pPr>
    <w:rPr>
      <w:rFonts w:cs="Arial"/>
      <w:i/>
      <w:iCs/>
      <w:sz w:val="24"/>
      <w:szCs w:val="24"/>
    </w:rPr>
  </w:style>
  <w:style w:type="paragraph" w:customStyle="1" w:styleId="ndice">
    <w:name w:val="Índice"/>
    <w:basedOn w:val="Normal"/>
    <w:qFormat/>
    <w:pPr>
      <w:suppressLineNumbers/>
    </w:pPr>
    <w:rPr>
      <w:rFonts w:cs="Arial"/>
    </w:rPr>
  </w:style>
  <w:style w:type="paragraph" w:styleId="Cabealho">
    <w:name w:val="header"/>
    <w:basedOn w:val="Normal"/>
    <w:link w:val="CabealhoChar"/>
    <w:uiPriority w:val="99"/>
    <w:unhideWhenUsed/>
    <w:rsid w:val="004445E3"/>
    <w:pPr>
      <w:tabs>
        <w:tab w:val="center" w:pos="4252"/>
        <w:tab w:val="right" w:pos="8504"/>
      </w:tabs>
      <w:spacing w:after="0" w:line="240" w:lineRule="auto"/>
    </w:pPr>
  </w:style>
  <w:style w:type="paragraph" w:styleId="Rodap">
    <w:name w:val="footer"/>
    <w:basedOn w:val="Normal"/>
    <w:link w:val="RodapChar"/>
    <w:uiPriority w:val="99"/>
    <w:unhideWhenUsed/>
    <w:rsid w:val="004445E3"/>
    <w:pPr>
      <w:tabs>
        <w:tab w:val="center" w:pos="4252"/>
        <w:tab w:val="right" w:pos="8504"/>
      </w:tabs>
      <w:spacing w:after="0" w:line="240" w:lineRule="auto"/>
    </w:pPr>
  </w:style>
  <w:style w:type="paragraph" w:styleId="Textodebalo">
    <w:name w:val="Balloon Text"/>
    <w:basedOn w:val="Normal"/>
    <w:link w:val="TextodebaloChar"/>
    <w:uiPriority w:val="99"/>
    <w:semiHidden/>
    <w:unhideWhenUsed/>
    <w:qFormat/>
    <w:rsid w:val="005760A9"/>
    <w:pPr>
      <w:spacing w:after="0" w:line="240" w:lineRule="auto"/>
    </w:pPr>
    <w:rPr>
      <w:rFonts w:ascii="Segoe UI" w:hAnsi="Segoe UI" w:cs="Segoe UI"/>
      <w:sz w:val="18"/>
      <w:szCs w:val="18"/>
    </w:rPr>
  </w:style>
  <w:style w:type="paragraph" w:customStyle="1" w:styleId="Contedodoquadro">
    <w:name w:val="Conteúdo do quadro"/>
    <w:basedOn w:val="Normal"/>
    <w:qFormat/>
  </w:style>
  <w:style w:type="paragraph" w:customStyle="1" w:styleId="Contedodatabela">
    <w:name w:val="Conteúdo da tabela"/>
    <w:basedOn w:val="Normal"/>
    <w:qFormat/>
    <w:pPr>
      <w:suppressLineNumbers/>
    </w:pPr>
  </w:style>
  <w:style w:type="paragraph" w:customStyle="1" w:styleId="Ttulodetabela">
    <w:name w:val="Título de tabela"/>
    <w:basedOn w:val="Contedodatabela"/>
    <w:qFormat/>
    <w:pPr>
      <w:jc w:val="center"/>
    </w:pPr>
    <w:rPr>
      <w:b/>
      <w:bCs/>
    </w:rPr>
  </w:style>
  <w:style w:type="paragraph" w:styleId="PargrafodaLista">
    <w:name w:val="List Paragraph"/>
    <w:basedOn w:val="Normal"/>
    <w:qFormat/>
    <w:pPr>
      <w:ind w:left="720"/>
      <w:contextualSpacing/>
    </w:pPr>
  </w:style>
  <w:style w:type="paragraph" w:customStyle="1" w:styleId="Corpodotexto">
    <w:name w:val="Corpo do texto"/>
    <w:basedOn w:val="Normal"/>
    <w:qFormat/>
    <w:pPr>
      <w:spacing w:after="120"/>
    </w:pPr>
  </w:style>
  <w:style w:type="numbering" w:customStyle="1" w:styleId="WW8Num2">
    <w:name w:val="WW8Num2"/>
    <w:qFormat/>
  </w:style>
  <w:style w:type="table" w:styleId="Tabelacomgrade">
    <w:name w:val="Table Grid"/>
    <w:basedOn w:val="Tabelanormal"/>
    <w:uiPriority w:val="39"/>
    <w:rsid w:val="000147A1"/>
    <w:rPr>
      <w:rFonts w:ascii="Times New Roman" w:eastAsia="Times New Roman" w:hAnsi="Times New Roman" w:cs="Times New Roman"/>
      <w:szCs w:val="20"/>
      <w:lang w:eastAsia="pt-B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ivel1">
    <w:name w:val="Nivel1"/>
    <w:basedOn w:val="Ttulo1"/>
    <w:link w:val="Nivel1Char"/>
    <w:qFormat/>
    <w:rsid w:val="000147A1"/>
    <w:pPr>
      <w:numPr>
        <w:numId w:val="4"/>
      </w:numPr>
      <w:spacing w:line="276" w:lineRule="auto"/>
      <w:ind w:left="644"/>
      <w:jc w:val="both"/>
    </w:pPr>
    <w:rPr>
      <w:rFonts w:ascii="Arial" w:hAnsi="Arial"/>
      <w:bCs w:val="0"/>
      <w:color w:val="000000"/>
      <w:lang w:eastAsia="pt-BR"/>
    </w:rPr>
  </w:style>
  <w:style w:type="character" w:customStyle="1" w:styleId="Nivel1Char">
    <w:name w:val="Nivel1 Char"/>
    <w:basedOn w:val="Ttulo1Char"/>
    <w:link w:val="Nivel1"/>
    <w:rsid w:val="000147A1"/>
    <w:rPr>
      <w:rFonts w:ascii="Arial" w:eastAsiaTheme="majorEastAsia" w:hAnsi="Arial" w:cstheme="majorBidi"/>
      <w:b/>
      <w:bCs w:val="0"/>
      <w:color w:val="000000"/>
      <w:sz w:val="28"/>
      <w:szCs w:val="28"/>
      <w:lang w:eastAsia="pt-BR"/>
    </w:rPr>
  </w:style>
  <w:style w:type="character" w:customStyle="1" w:styleId="Ttulo1Char">
    <w:name w:val="Título 1 Char"/>
    <w:basedOn w:val="Fontepargpadro"/>
    <w:link w:val="Ttulo1"/>
    <w:uiPriority w:val="9"/>
    <w:rsid w:val="000147A1"/>
    <w:rPr>
      <w:rFonts w:asciiTheme="majorHAnsi" w:eastAsiaTheme="majorEastAsia" w:hAnsiTheme="majorHAnsi" w:cstheme="majorBidi"/>
      <w:b/>
      <w:bCs/>
      <w:color w:val="2E74B5" w:themeColor="accent1" w:themeShade="BF"/>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Cs w:val="22"/>
        <w:lang w:val="pt-B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160" w:line="259" w:lineRule="auto"/>
    </w:pPr>
    <w:rPr>
      <w:color w:val="00000A"/>
      <w:sz w:val="22"/>
    </w:rPr>
  </w:style>
  <w:style w:type="paragraph" w:styleId="Ttulo1">
    <w:name w:val="heading 1"/>
    <w:basedOn w:val="Normal"/>
    <w:next w:val="Normal"/>
    <w:link w:val="Ttulo1Char"/>
    <w:uiPriority w:val="9"/>
    <w:qFormat/>
    <w:rsid w:val="000147A1"/>
    <w:pPr>
      <w:keepNext/>
      <w:keepLines/>
      <w:spacing w:before="480" w:after="0"/>
      <w:outlineLvl w:val="0"/>
    </w:pPr>
    <w:rPr>
      <w:rFonts w:asciiTheme="majorHAnsi" w:eastAsiaTheme="majorEastAsia" w:hAnsiTheme="majorHAnsi" w:cstheme="majorBidi"/>
      <w:b/>
      <w:bCs/>
      <w:color w:val="2E74B5" w:themeColor="accent1" w:themeShade="BF"/>
      <w:sz w:val="28"/>
      <w:szCs w:val="28"/>
    </w:rPr>
  </w:style>
  <w:style w:type="paragraph" w:styleId="Ttulo3">
    <w:name w:val="heading 3"/>
    <w:basedOn w:val="Normal"/>
    <w:next w:val="Normal"/>
    <w:qFormat/>
    <w:pPr>
      <w:keepNext/>
      <w:numPr>
        <w:ilvl w:val="2"/>
        <w:numId w:val="1"/>
      </w:numPr>
      <w:outlineLvl w:val="2"/>
    </w:pPr>
    <w:rPr>
      <w:rFonts w:ascii="Futura-BoldOblique;Bookman Old" w:hAnsi="Futura-BoldOblique;Bookman Old" w:cs="Futura-BoldOblique;Bookman Old"/>
      <w:sz w:val="36"/>
      <w:szCs w:val="20"/>
    </w:rPr>
  </w:style>
  <w:style w:type="paragraph" w:styleId="Ttulo4">
    <w:name w:val="heading 4"/>
    <w:basedOn w:val="Normal"/>
    <w:next w:val="Normal"/>
    <w:qFormat/>
    <w:pPr>
      <w:keepNext/>
      <w:numPr>
        <w:ilvl w:val="3"/>
        <w:numId w:val="1"/>
      </w:numPr>
      <w:spacing w:after="360"/>
      <w:jc w:val="center"/>
      <w:outlineLvl w:val="3"/>
    </w:pPr>
    <w:rPr>
      <w:b/>
      <w:bCs/>
      <w:u w:val="single"/>
      <w:shd w:val="clear" w:color="auto" w:fill="B3B3B3"/>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CabealhoChar">
    <w:name w:val="Cabeçalho Char"/>
    <w:basedOn w:val="Fontepargpadro"/>
    <w:link w:val="Cabealho"/>
    <w:uiPriority w:val="99"/>
    <w:qFormat/>
    <w:rsid w:val="004445E3"/>
  </w:style>
  <w:style w:type="character" w:customStyle="1" w:styleId="RodapChar">
    <w:name w:val="Rodapé Char"/>
    <w:basedOn w:val="Fontepargpadro"/>
    <w:link w:val="Rodap"/>
    <w:uiPriority w:val="99"/>
    <w:qFormat/>
    <w:rsid w:val="004445E3"/>
  </w:style>
  <w:style w:type="character" w:customStyle="1" w:styleId="TextodebaloChar">
    <w:name w:val="Texto de balão Char"/>
    <w:basedOn w:val="Fontepargpadro"/>
    <w:link w:val="Textodebalo"/>
    <w:uiPriority w:val="99"/>
    <w:semiHidden/>
    <w:qFormat/>
    <w:rsid w:val="005760A9"/>
    <w:rPr>
      <w:rFonts w:ascii="Segoe UI" w:hAnsi="Segoe UI" w:cs="Segoe UI"/>
      <w:sz w:val="18"/>
      <w:szCs w:val="18"/>
    </w:rPr>
  </w:style>
  <w:style w:type="character" w:customStyle="1" w:styleId="LinkdaInternet">
    <w:name w:val="Link da Internet"/>
    <w:rPr>
      <w:color w:val="0000FF"/>
      <w:u w:val="single"/>
    </w:rPr>
  </w:style>
  <w:style w:type="character" w:customStyle="1" w:styleId="ListLabel1">
    <w:name w:val="ListLabel 1"/>
    <w:qFormat/>
    <w:rPr>
      <w:rFonts w:ascii="Times New Roman" w:hAnsi="Times New Roman" w:cs="Times New Roman"/>
      <w:sz w:val="22"/>
      <w:szCs w:val="22"/>
    </w:rPr>
  </w:style>
  <w:style w:type="character" w:customStyle="1" w:styleId="ListLabel33">
    <w:name w:val="ListLabel 33"/>
    <w:qFormat/>
    <w:rPr>
      <w:rFonts w:cs="Symbol"/>
    </w:rPr>
  </w:style>
  <w:style w:type="character" w:customStyle="1" w:styleId="ListLabel34">
    <w:name w:val="ListLabel 34"/>
    <w:qFormat/>
    <w:rPr>
      <w:rFonts w:cs="OpenSymbol"/>
    </w:rPr>
  </w:style>
  <w:style w:type="character" w:customStyle="1" w:styleId="ListLabel35">
    <w:name w:val="ListLabel 35"/>
    <w:qFormat/>
    <w:rPr>
      <w:rFonts w:cs="OpenSymbol"/>
    </w:rPr>
  </w:style>
  <w:style w:type="character" w:customStyle="1" w:styleId="ListLabel36">
    <w:name w:val="ListLabel 36"/>
    <w:qFormat/>
    <w:rPr>
      <w:rFonts w:cs="Symbol"/>
    </w:rPr>
  </w:style>
  <w:style w:type="character" w:customStyle="1" w:styleId="ListLabel37">
    <w:name w:val="ListLabel 37"/>
    <w:qFormat/>
    <w:rPr>
      <w:rFonts w:cs="OpenSymbol"/>
    </w:rPr>
  </w:style>
  <w:style w:type="character" w:customStyle="1" w:styleId="ListLabel38">
    <w:name w:val="ListLabel 38"/>
    <w:qFormat/>
    <w:rPr>
      <w:rFonts w:cs="OpenSymbol"/>
    </w:rPr>
  </w:style>
  <w:style w:type="character" w:customStyle="1" w:styleId="ListLabel39">
    <w:name w:val="ListLabel 39"/>
    <w:qFormat/>
    <w:rPr>
      <w:rFonts w:cs="Symbol"/>
    </w:rPr>
  </w:style>
  <w:style w:type="character" w:customStyle="1" w:styleId="ListLabel40">
    <w:name w:val="ListLabel 40"/>
    <w:qFormat/>
    <w:rPr>
      <w:rFonts w:cs="OpenSymbol"/>
    </w:rPr>
  </w:style>
  <w:style w:type="character" w:customStyle="1" w:styleId="ListLabel41">
    <w:name w:val="ListLabel 41"/>
    <w:qFormat/>
    <w:rPr>
      <w:rFonts w:cs="OpenSymbol"/>
    </w:rPr>
  </w:style>
  <w:style w:type="character" w:customStyle="1" w:styleId="ListLabel42">
    <w:name w:val="ListLabel 42"/>
    <w:qFormat/>
    <w:rPr>
      <w:rFonts w:cs="Symbol"/>
    </w:rPr>
  </w:style>
  <w:style w:type="character" w:customStyle="1" w:styleId="ListLabel43">
    <w:name w:val="ListLabel 43"/>
    <w:qFormat/>
    <w:rPr>
      <w:rFonts w:cs="OpenSymbol"/>
    </w:rPr>
  </w:style>
  <w:style w:type="character" w:customStyle="1" w:styleId="ListLabel44">
    <w:name w:val="ListLabel 44"/>
    <w:qFormat/>
    <w:rPr>
      <w:rFonts w:cs="OpenSymbol"/>
    </w:rPr>
  </w:style>
  <w:style w:type="character" w:customStyle="1" w:styleId="ListLabel45">
    <w:name w:val="ListLabel 45"/>
    <w:qFormat/>
    <w:rPr>
      <w:rFonts w:cs="Symbol"/>
    </w:rPr>
  </w:style>
  <w:style w:type="character" w:customStyle="1" w:styleId="ListLabel46">
    <w:name w:val="ListLabel 46"/>
    <w:qFormat/>
    <w:rPr>
      <w:rFonts w:cs="OpenSymbol"/>
    </w:rPr>
  </w:style>
  <w:style w:type="character" w:customStyle="1" w:styleId="ListLabel47">
    <w:name w:val="ListLabel 47"/>
    <w:qFormat/>
    <w:rPr>
      <w:rFonts w:cs="OpenSymbol"/>
    </w:rPr>
  </w:style>
  <w:style w:type="character" w:customStyle="1" w:styleId="ListLabel48">
    <w:name w:val="ListLabel 48"/>
    <w:qFormat/>
    <w:rPr>
      <w:rFonts w:cs="Symbol"/>
    </w:rPr>
  </w:style>
  <w:style w:type="character" w:customStyle="1" w:styleId="ListLabel49">
    <w:name w:val="ListLabel 49"/>
    <w:qFormat/>
    <w:rPr>
      <w:rFonts w:cs="OpenSymbol"/>
    </w:rPr>
  </w:style>
  <w:style w:type="character" w:customStyle="1" w:styleId="ListLabel50">
    <w:name w:val="ListLabel 50"/>
    <w:qFormat/>
    <w:rPr>
      <w:rFonts w:cs="OpenSymbol"/>
    </w:rPr>
  </w:style>
  <w:style w:type="character" w:styleId="nfase">
    <w:name w:val="Emphasis"/>
    <w:qFormat/>
    <w:rPr>
      <w:i/>
      <w:iCs/>
    </w:rPr>
  </w:style>
  <w:style w:type="character" w:customStyle="1" w:styleId="WW8Num2z0">
    <w:name w:val="WW8Num2z0"/>
    <w:qFormat/>
    <w:rPr>
      <w:rFonts w:ascii="Palatino Linotype" w:eastAsia="Arial Unicode MS" w:hAnsi="Palatino Linotype" w:cs="Palatino Linotype"/>
      <w:b/>
      <w:i w:val="0"/>
      <w:sz w:val="20"/>
      <w:szCs w:val="20"/>
    </w:rPr>
  </w:style>
  <w:style w:type="character" w:customStyle="1" w:styleId="WW8Num2z5">
    <w:name w:val="WW8Num2z5"/>
    <w:qFormat/>
  </w:style>
  <w:style w:type="character" w:customStyle="1" w:styleId="WW8Num2z6">
    <w:name w:val="WW8Num2z6"/>
    <w:qFormat/>
  </w:style>
  <w:style w:type="character" w:customStyle="1" w:styleId="WW8Num2z7">
    <w:name w:val="WW8Num2z7"/>
    <w:qFormat/>
  </w:style>
  <w:style w:type="character" w:customStyle="1" w:styleId="WW8Num2z8">
    <w:name w:val="WW8Num2z8"/>
    <w:qFormat/>
  </w:style>
  <w:style w:type="character" w:customStyle="1" w:styleId="ListLabel51">
    <w:name w:val="ListLabel 51"/>
    <w:qFormat/>
    <w:rPr>
      <w:rFonts w:ascii="Palatino Linotype" w:eastAsia="Arial Unicode MS" w:hAnsi="Palatino Linotype" w:cs="Palatino Linotype"/>
      <w:b/>
      <w:i w:val="0"/>
      <w:sz w:val="20"/>
      <w:szCs w:val="20"/>
    </w:rPr>
  </w:style>
  <w:style w:type="character" w:customStyle="1" w:styleId="ListLabel52">
    <w:name w:val="ListLabel 52"/>
    <w:qFormat/>
    <w:rPr>
      <w:rFonts w:ascii="Palatino Linotype" w:eastAsia="Arial Unicode MS" w:hAnsi="Palatino Linotype" w:cs="Palatino Linotype"/>
      <w:b/>
      <w:i w:val="0"/>
      <w:sz w:val="20"/>
      <w:szCs w:val="20"/>
    </w:rPr>
  </w:style>
  <w:style w:type="character" w:customStyle="1" w:styleId="ListLabel53">
    <w:name w:val="ListLabel 53"/>
    <w:qFormat/>
    <w:rPr>
      <w:rFonts w:ascii="Palatino Linotype" w:eastAsia="Arial Unicode MS" w:hAnsi="Palatino Linotype" w:cs="Palatino Linotype"/>
      <w:b/>
      <w:i w:val="0"/>
      <w:sz w:val="20"/>
      <w:szCs w:val="20"/>
    </w:rPr>
  </w:style>
  <w:style w:type="character" w:customStyle="1" w:styleId="ListLabel54">
    <w:name w:val="ListLabel 54"/>
    <w:qFormat/>
    <w:rPr>
      <w:rFonts w:ascii="Palatino Linotype" w:eastAsia="Arial Unicode MS" w:hAnsi="Palatino Linotype" w:cs="Palatino Linotype"/>
      <w:b/>
      <w:i w:val="0"/>
      <w:sz w:val="20"/>
      <w:szCs w:val="20"/>
    </w:rPr>
  </w:style>
  <w:style w:type="character" w:customStyle="1" w:styleId="ListLabel55">
    <w:name w:val="ListLabel 55"/>
    <w:qFormat/>
    <w:rPr>
      <w:rFonts w:eastAsia="Arial Unicode MS" w:cs="Palatino Linotype"/>
      <w:b/>
      <w:i w:val="0"/>
      <w:sz w:val="20"/>
      <w:szCs w:val="20"/>
    </w:rPr>
  </w:style>
  <w:style w:type="character" w:customStyle="1" w:styleId="ListLabel56">
    <w:name w:val="ListLabel 56"/>
    <w:qFormat/>
    <w:rPr>
      <w:rFonts w:ascii="Palatino Linotype" w:eastAsia="Arial Unicode MS" w:hAnsi="Palatino Linotype" w:cs="Palatino Linotype"/>
      <w:b/>
      <w:i w:val="0"/>
      <w:sz w:val="20"/>
      <w:szCs w:val="20"/>
    </w:rPr>
  </w:style>
  <w:style w:type="character" w:customStyle="1" w:styleId="ListLabel57">
    <w:name w:val="ListLabel 57"/>
    <w:qFormat/>
    <w:rPr>
      <w:rFonts w:ascii="Palatino Linotype" w:eastAsia="Arial Unicode MS" w:hAnsi="Palatino Linotype" w:cs="Palatino Linotype"/>
      <w:b/>
      <w:i w:val="0"/>
      <w:sz w:val="20"/>
      <w:szCs w:val="20"/>
    </w:rPr>
  </w:style>
  <w:style w:type="character" w:customStyle="1" w:styleId="ListLabel58">
    <w:name w:val="ListLabel 58"/>
    <w:qFormat/>
    <w:rPr>
      <w:rFonts w:ascii="Palatino Linotype" w:eastAsia="Arial Unicode MS" w:hAnsi="Palatino Linotype" w:cs="Palatino Linotype"/>
      <w:b/>
      <w:i w:val="0"/>
      <w:sz w:val="20"/>
      <w:szCs w:val="20"/>
    </w:rPr>
  </w:style>
  <w:style w:type="character" w:customStyle="1" w:styleId="ListLabel59">
    <w:name w:val="ListLabel 59"/>
    <w:qFormat/>
    <w:rPr>
      <w:rFonts w:ascii="Palatino Linotype" w:eastAsia="Arial Unicode MS" w:hAnsi="Palatino Linotype" w:cs="Palatino Linotype"/>
      <w:b/>
      <w:i w:val="0"/>
      <w:sz w:val="20"/>
      <w:szCs w:val="20"/>
    </w:rPr>
  </w:style>
  <w:style w:type="character" w:customStyle="1" w:styleId="ListLabel60">
    <w:name w:val="ListLabel 60"/>
    <w:qFormat/>
    <w:rPr>
      <w:rFonts w:eastAsia="Arial Unicode MS" w:cs="Palatino Linotype"/>
      <w:b/>
      <w:i w:val="0"/>
      <w:sz w:val="20"/>
      <w:szCs w:val="20"/>
    </w:rPr>
  </w:style>
  <w:style w:type="character" w:customStyle="1" w:styleId="ListLabel61">
    <w:name w:val="ListLabel 61"/>
    <w:qFormat/>
    <w:rPr>
      <w:rFonts w:ascii="Palatino Linotype" w:eastAsia="Arial Unicode MS" w:hAnsi="Palatino Linotype" w:cs="Palatino Linotype"/>
      <w:b/>
      <w:i w:val="0"/>
      <w:sz w:val="20"/>
      <w:szCs w:val="20"/>
    </w:rPr>
  </w:style>
  <w:style w:type="character" w:customStyle="1" w:styleId="ListLabel62">
    <w:name w:val="ListLabel 62"/>
    <w:qFormat/>
    <w:rPr>
      <w:rFonts w:ascii="Palatino Linotype" w:eastAsia="Arial Unicode MS" w:hAnsi="Palatino Linotype" w:cs="Palatino Linotype"/>
      <w:b/>
      <w:i w:val="0"/>
      <w:sz w:val="20"/>
      <w:szCs w:val="20"/>
    </w:rPr>
  </w:style>
  <w:style w:type="character" w:customStyle="1" w:styleId="ListLabel63">
    <w:name w:val="ListLabel 63"/>
    <w:qFormat/>
    <w:rPr>
      <w:rFonts w:ascii="Palatino Linotype" w:eastAsia="Arial Unicode MS" w:hAnsi="Palatino Linotype" w:cs="Palatino Linotype"/>
      <w:b/>
      <w:i w:val="0"/>
      <w:sz w:val="20"/>
      <w:szCs w:val="20"/>
    </w:rPr>
  </w:style>
  <w:style w:type="character" w:customStyle="1" w:styleId="ListLabel64">
    <w:name w:val="ListLabel 64"/>
    <w:qFormat/>
    <w:rPr>
      <w:rFonts w:ascii="Palatino Linotype" w:eastAsia="Arial Unicode MS" w:hAnsi="Palatino Linotype" w:cs="Palatino Linotype"/>
      <w:b/>
      <w:i w:val="0"/>
      <w:sz w:val="20"/>
      <w:szCs w:val="20"/>
    </w:rPr>
  </w:style>
  <w:style w:type="character" w:customStyle="1" w:styleId="ListLabel65">
    <w:name w:val="ListLabel 65"/>
    <w:qFormat/>
    <w:rPr>
      <w:rFonts w:eastAsia="Arial Unicode MS" w:cs="Palatino Linotype"/>
      <w:b/>
      <w:i w:val="0"/>
      <w:sz w:val="20"/>
      <w:szCs w:val="20"/>
    </w:rPr>
  </w:style>
  <w:style w:type="character" w:customStyle="1" w:styleId="ListLabel66">
    <w:name w:val="ListLabel 66"/>
    <w:qFormat/>
    <w:rPr>
      <w:rFonts w:ascii="Palatino Linotype" w:eastAsia="Arial Unicode MS" w:hAnsi="Palatino Linotype" w:cs="Palatino Linotype"/>
      <w:b/>
      <w:i w:val="0"/>
      <w:sz w:val="20"/>
      <w:szCs w:val="20"/>
    </w:rPr>
  </w:style>
  <w:style w:type="character" w:customStyle="1" w:styleId="ListLabel67">
    <w:name w:val="ListLabel 67"/>
    <w:qFormat/>
    <w:rPr>
      <w:rFonts w:ascii="Palatino Linotype" w:eastAsia="Arial Unicode MS" w:hAnsi="Palatino Linotype" w:cs="Palatino Linotype"/>
      <w:b/>
      <w:i w:val="0"/>
      <w:sz w:val="20"/>
      <w:szCs w:val="20"/>
    </w:rPr>
  </w:style>
  <w:style w:type="character" w:customStyle="1" w:styleId="ListLabel68">
    <w:name w:val="ListLabel 68"/>
    <w:qFormat/>
    <w:rPr>
      <w:rFonts w:ascii="Palatino Linotype" w:eastAsia="Arial Unicode MS" w:hAnsi="Palatino Linotype" w:cs="Palatino Linotype"/>
      <w:b/>
      <w:i w:val="0"/>
      <w:sz w:val="20"/>
      <w:szCs w:val="20"/>
    </w:rPr>
  </w:style>
  <w:style w:type="character" w:customStyle="1" w:styleId="ListLabel69">
    <w:name w:val="ListLabel 69"/>
    <w:qFormat/>
    <w:rPr>
      <w:rFonts w:ascii="Palatino Linotype" w:eastAsia="Arial Unicode MS" w:hAnsi="Palatino Linotype" w:cs="Palatino Linotype"/>
      <w:b/>
      <w:i w:val="0"/>
      <w:sz w:val="20"/>
      <w:szCs w:val="20"/>
    </w:rPr>
  </w:style>
  <w:style w:type="character" w:customStyle="1" w:styleId="ListLabel70">
    <w:name w:val="ListLabel 70"/>
    <w:qFormat/>
    <w:rPr>
      <w:rFonts w:eastAsia="Arial Unicode MS" w:cs="Palatino Linotype"/>
      <w:b/>
      <w:i w:val="0"/>
      <w:sz w:val="20"/>
      <w:szCs w:val="20"/>
    </w:rPr>
  </w:style>
  <w:style w:type="character" w:customStyle="1" w:styleId="ListLabel71">
    <w:name w:val="ListLabel 71"/>
    <w:qFormat/>
    <w:rPr>
      <w:rFonts w:ascii="Palatino Linotype" w:eastAsia="Arial Unicode MS" w:hAnsi="Palatino Linotype" w:cs="Palatino Linotype"/>
      <w:b/>
      <w:i w:val="0"/>
      <w:sz w:val="20"/>
      <w:szCs w:val="20"/>
    </w:rPr>
  </w:style>
  <w:style w:type="character" w:customStyle="1" w:styleId="ListLabel72">
    <w:name w:val="ListLabel 72"/>
    <w:qFormat/>
    <w:rPr>
      <w:rFonts w:ascii="Palatino Linotype" w:eastAsia="Arial Unicode MS" w:hAnsi="Palatino Linotype" w:cs="Palatino Linotype"/>
      <w:b/>
      <w:i w:val="0"/>
      <w:sz w:val="20"/>
      <w:szCs w:val="20"/>
    </w:rPr>
  </w:style>
  <w:style w:type="character" w:customStyle="1" w:styleId="ListLabel73">
    <w:name w:val="ListLabel 73"/>
    <w:qFormat/>
    <w:rPr>
      <w:rFonts w:ascii="Palatino Linotype" w:eastAsia="Arial Unicode MS" w:hAnsi="Palatino Linotype" w:cs="Palatino Linotype"/>
      <w:b/>
      <w:i w:val="0"/>
      <w:sz w:val="20"/>
      <w:szCs w:val="20"/>
    </w:rPr>
  </w:style>
  <w:style w:type="character" w:customStyle="1" w:styleId="ListLabel74">
    <w:name w:val="ListLabel 74"/>
    <w:qFormat/>
    <w:rPr>
      <w:rFonts w:ascii="Palatino Linotype" w:eastAsia="Arial Unicode MS" w:hAnsi="Palatino Linotype" w:cs="Palatino Linotype"/>
      <w:b/>
      <w:i w:val="0"/>
      <w:sz w:val="20"/>
      <w:szCs w:val="20"/>
    </w:rPr>
  </w:style>
  <w:style w:type="character" w:customStyle="1" w:styleId="ListLabel75">
    <w:name w:val="ListLabel 75"/>
    <w:qFormat/>
    <w:rPr>
      <w:rFonts w:eastAsia="Arial Unicode MS" w:cs="Palatino Linotype"/>
      <w:b/>
      <w:i w:val="0"/>
      <w:sz w:val="20"/>
      <w:szCs w:val="20"/>
    </w:rPr>
  </w:style>
  <w:style w:type="paragraph" w:styleId="Ttulo">
    <w:name w:val="Title"/>
    <w:basedOn w:val="Normal"/>
    <w:next w:val="Corpodetexto"/>
    <w:qFormat/>
    <w:pPr>
      <w:keepNext/>
      <w:spacing w:before="240" w:after="120"/>
    </w:pPr>
    <w:rPr>
      <w:rFonts w:ascii="Liberation Sans" w:eastAsia="Microsoft YaHei" w:hAnsi="Liberation Sans" w:cs="Arial"/>
      <w:sz w:val="28"/>
      <w:szCs w:val="28"/>
    </w:rPr>
  </w:style>
  <w:style w:type="paragraph" w:styleId="Corpodetexto">
    <w:name w:val="Body Text"/>
    <w:basedOn w:val="Normal"/>
    <w:pPr>
      <w:spacing w:after="140" w:line="288" w:lineRule="auto"/>
    </w:pPr>
  </w:style>
  <w:style w:type="paragraph" w:styleId="Lista">
    <w:name w:val="List"/>
    <w:basedOn w:val="Corpodetexto"/>
    <w:rPr>
      <w:rFonts w:cs="Arial"/>
    </w:rPr>
  </w:style>
  <w:style w:type="paragraph" w:styleId="Legenda">
    <w:name w:val="caption"/>
    <w:basedOn w:val="Normal"/>
    <w:qFormat/>
    <w:pPr>
      <w:suppressLineNumbers/>
      <w:spacing w:before="120" w:after="120"/>
    </w:pPr>
    <w:rPr>
      <w:rFonts w:cs="Arial"/>
      <w:i/>
      <w:iCs/>
      <w:sz w:val="24"/>
      <w:szCs w:val="24"/>
    </w:rPr>
  </w:style>
  <w:style w:type="paragraph" w:customStyle="1" w:styleId="ndice">
    <w:name w:val="Índice"/>
    <w:basedOn w:val="Normal"/>
    <w:qFormat/>
    <w:pPr>
      <w:suppressLineNumbers/>
    </w:pPr>
    <w:rPr>
      <w:rFonts w:cs="Arial"/>
    </w:rPr>
  </w:style>
  <w:style w:type="paragraph" w:styleId="Cabealho">
    <w:name w:val="header"/>
    <w:basedOn w:val="Normal"/>
    <w:link w:val="CabealhoChar"/>
    <w:uiPriority w:val="99"/>
    <w:unhideWhenUsed/>
    <w:rsid w:val="004445E3"/>
    <w:pPr>
      <w:tabs>
        <w:tab w:val="center" w:pos="4252"/>
        <w:tab w:val="right" w:pos="8504"/>
      </w:tabs>
      <w:spacing w:after="0" w:line="240" w:lineRule="auto"/>
    </w:pPr>
  </w:style>
  <w:style w:type="paragraph" w:styleId="Rodap">
    <w:name w:val="footer"/>
    <w:basedOn w:val="Normal"/>
    <w:link w:val="RodapChar"/>
    <w:uiPriority w:val="99"/>
    <w:unhideWhenUsed/>
    <w:rsid w:val="004445E3"/>
    <w:pPr>
      <w:tabs>
        <w:tab w:val="center" w:pos="4252"/>
        <w:tab w:val="right" w:pos="8504"/>
      </w:tabs>
      <w:spacing w:after="0" w:line="240" w:lineRule="auto"/>
    </w:pPr>
  </w:style>
  <w:style w:type="paragraph" w:styleId="Textodebalo">
    <w:name w:val="Balloon Text"/>
    <w:basedOn w:val="Normal"/>
    <w:link w:val="TextodebaloChar"/>
    <w:uiPriority w:val="99"/>
    <w:semiHidden/>
    <w:unhideWhenUsed/>
    <w:qFormat/>
    <w:rsid w:val="005760A9"/>
    <w:pPr>
      <w:spacing w:after="0" w:line="240" w:lineRule="auto"/>
    </w:pPr>
    <w:rPr>
      <w:rFonts w:ascii="Segoe UI" w:hAnsi="Segoe UI" w:cs="Segoe UI"/>
      <w:sz w:val="18"/>
      <w:szCs w:val="18"/>
    </w:rPr>
  </w:style>
  <w:style w:type="paragraph" w:customStyle="1" w:styleId="Contedodoquadro">
    <w:name w:val="Conteúdo do quadro"/>
    <w:basedOn w:val="Normal"/>
    <w:qFormat/>
  </w:style>
  <w:style w:type="paragraph" w:customStyle="1" w:styleId="Contedodatabela">
    <w:name w:val="Conteúdo da tabela"/>
    <w:basedOn w:val="Normal"/>
    <w:qFormat/>
    <w:pPr>
      <w:suppressLineNumbers/>
    </w:pPr>
  </w:style>
  <w:style w:type="paragraph" w:customStyle="1" w:styleId="Ttulodetabela">
    <w:name w:val="Título de tabela"/>
    <w:basedOn w:val="Contedodatabela"/>
    <w:qFormat/>
    <w:pPr>
      <w:jc w:val="center"/>
    </w:pPr>
    <w:rPr>
      <w:b/>
      <w:bCs/>
    </w:rPr>
  </w:style>
  <w:style w:type="paragraph" w:styleId="PargrafodaLista">
    <w:name w:val="List Paragraph"/>
    <w:basedOn w:val="Normal"/>
    <w:qFormat/>
    <w:pPr>
      <w:ind w:left="720"/>
      <w:contextualSpacing/>
    </w:pPr>
  </w:style>
  <w:style w:type="paragraph" w:customStyle="1" w:styleId="Corpodotexto">
    <w:name w:val="Corpo do texto"/>
    <w:basedOn w:val="Normal"/>
    <w:qFormat/>
    <w:pPr>
      <w:spacing w:after="120"/>
    </w:pPr>
  </w:style>
  <w:style w:type="numbering" w:customStyle="1" w:styleId="WW8Num2">
    <w:name w:val="WW8Num2"/>
    <w:qFormat/>
  </w:style>
  <w:style w:type="table" w:styleId="Tabelacomgrade">
    <w:name w:val="Table Grid"/>
    <w:basedOn w:val="Tabelanormal"/>
    <w:uiPriority w:val="39"/>
    <w:rsid w:val="000147A1"/>
    <w:rPr>
      <w:rFonts w:ascii="Times New Roman" w:eastAsia="Times New Roman" w:hAnsi="Times New Roman" w:cs="Times New Roman"/>
      <w:szCs w:val="20"/>
      <w:lang w:eastAsia="pt-B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ivel1">
    <w:name w:val="Nivel1"/>
    <w:basedOn w:val="Ttulo1"/>
    <w:link w:val="Nivel1Char"/>
    <w:qFormat/>
    <w:rsid w:val="000147A1"/>
    <w:pPr>
      <w:numPr>
        <w:numId w:val="4"/>
      </w:numPr>
      <w:spacing w:line="276" w:lineRule="auto"/>
      <w:ind w:left="644"/>
      <w:jc w:val="both"/>
    </w:pPr>
    <w:rPr>
      <w:rFonts w:ascii="Arial" w:hAnsi="Arial"/>
      <w:bCs w:val="0"/>
      <w:color w:val="000000"/>
      <w:lang w:eastAsia="pt-BR"/>
    </w:rPr>
  </w:style>
  <w:style w:type="character" w:customStyle="1" w:styleId="Nivel1Char">
    <w:name w:val="Nivel1 Char"/>
    <w:basedOn w:val="Ttulo1Char"/>
    <w:link w:val="Nivel1"/>
    <w:rsid w:val="000147A1"/>
    <w:rPr>
      <w:rFonts w:ascii="Arial" w:eastAsiaTheme="majorEastAsia" w:hAnsi="Arial" w:cstheme="majorBidi"/>
      <w:b/>
      <w:bCs w:val="0"/>
      <w:color w:val="000000"/>
      <w:sz w:val="28"/>
      <w:szCs w:val="28"/>
      <w:lang w:eastAsia="pt-BR"/>
    </w:rPr>
  </w:style>
  <w:style w:type="character" w:customStyle="1" w:styleId="Ttulo1Char">
    <w:name w:val="Título 1 Char"/>
    <w:basedOn w:val="Fontepargpadro"/>
    <w:link w:val="Ttulo1"/>
    <w:uiPriority w:val="9"/>
    <w:rsid w:val="000147A1"/>
    <w:rPr>
      <w:rFonts w:asciiTheme="majorHAnsi" w:eastAsiaTheme="majorEastAsia" w:hAnsiTheme="majorHAnsi" w:cstheme="majorBidi"/>
      <w:b/>
      <w:bCs/>
      <w:color w:val="2E74B5" w:themeColor="accent1" w:themeShade="BF"/>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95CFFB-3D06-46F7-BDE3-C2628F8732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12</Pages>
  <Words>4352</Words>
  <Characters>23501</Characters>
  <Application>Microsoft Office Word</Application>
  <DocSecurity>0</DocSecurity>
  <Lines>195</Lines>
  <Paragraphs>55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27798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Barbara Thais da Silva</dc:creator>
  <cp:lastModifiedBy>Sileide Barbosa do Nascimento</cp:lastModifiedBy>
  <cp:revision>15</cp:revision>
  <cp:lastPrinted>2021-10-25T19:21:00Z</cp:lastPrinted>
  <dcterms:created xsi:type="dcterms:W3CDTF">2021-10-25T18:22:00Z</dcterms:created>
  <dcterms:modified xsi:type="dcterms:W3CDTF">2022-05-23T17:56:00Z</dcterms:modified>
  <dc:language>pt-BR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8</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